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334"/>
        <w:jc w:val="center"/>
        <w:textAlignment w:val="auto"/>
        <w:rPr>
          <w:rFonts w:ascii="宋体" w:eastAsia="宋体" w:hint="eastAsia"/>
          <w:b w:val="false"/>
          <w:bCs w:val="false"/>
          <w:lang w:val="en-US" w:eastAsia="zh-CN"/>
        </w:rPr>
      </w:pPr>
      <w:r>
        <w:rPr>
          <w:rFonts w:ascii="宋体" w:eastAsia="宋体" w:hint="eastAsia"/>
          <w:b w:val="false"/>
          <w:bCs w:val="false"/>
          <w:lang w:val="en-US"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334"/>
        <w:jc w:val="center"/>
        <w:textAlignment w:val="auto"/>
        <w:rPr>
          <w:rFonts w:ascii="方正小标宋_GBK" w:cs="方正小标宋_GBK" w:eastAsia="方正小标宋_GBK" w:hAnsi="方正小标宋_GBK" w:hint="eastAsia"/>
          <w:b w:val="false"/>
          <w:bCs w:val="false"/>
          <w:sz w:val="44"/>
        </w:rPr>
      </w:pPr>
      <w:r>
        <w:rPr>
          <w:rFonts w:ascii="方正小标宋_GBK" w:cs="方正小标宋_GBK" w:eastAsia="方正小标宋_GBK" w:hAnsi="方正小标宋_GBK" w:hint="eastAsia"/>
          <w:b w:val="false"/>
          <w:bCs w:val="false"/>
          <w:sz w:val="44"/>
        </w:rPr>
        <w:t xml:space="preserve">关于举办 </w:t>
      </w:r>
      <w:r>
        <w:rPr>
          <w:rFonts w:ascii="方正小标宋_GBK" w:cs="方正小标宋_GBK" w:eastAsia="方正小标宋_GBK" w:hAnsi="方正小标宋_GBK" w:hint="eastAsia"/>
          <w:b w:val="false"/>
          <w:bCs w:val="false"/>
          <w:sz w:val="44"/>
          <w:lang w:eastAsia="zh-CN"/>
        </w:rPr>
        <w:t>“</w:t>
      </w:r>
      <w:r>
        <w:rPr>
          <w:rFonts w:ascii="方正小标宋_GBK" w:cs="方正小标宋_GBK" w:eastAsia="方正小标宋_GBK" w:hAnsi="方正小标宋_GBK" w:hint="eastAsia"/>
          <w:b w:val="false"/>
          <w:bCs w:val="false"/>
          <w:sz w:val="44"/>
        </w:rPr>
        <w:t>建行杯”第七届河北省</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334"/>
        <w:jc w:val="center"/>
        <w:textAlignment w:val="auto"/>
        <w:rPr>
          <w:rFonts w:ascii="方正小标宋_GBK" w:cs="方正小标宋_GBK" w:eastAsia="方正小标宋_GBK" w:hAnsi="方正小标宋_GBK" w:hint="eastAsia"/>
          <w:b w:val="false"/>
          <w:bCs w:val="false"/>
          <w:sz w:val="44"/>
        </w:rPr>
      </w:pPr>
      <w:r>
        <w:rPr>
          <w:rFonts w:ascii="方正小标宋_GBK" w:cs="方正小标宋_GBK" w:eastAsia="方正小标宋_GBK" w:hAnsi="方正小标宋_GBK" w:hint="eastAsia"/>
          <w:b w:val="false"/>
          <w:bCs w:val="false"/>
          <w:sz w:val="44"/>
        </w:rPr>
        <w:t>“互联网+”大学生创新创业大赛的预通知</w:t>
      </w:r>
      <w:bookmarkStart w:id="0" w:name="_GoBack"/>
      <w:bookmarkEnd w:id="0"/>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334"/>
        <w:jc w:val="both"/>
        <w:textAlignment w:val="auto"/>
        <w:rPr>
          <w:rFonts w:ascii="宋体" w:eastAsia="宋体"/>
          <w:b w:val="false"/>
          <w:bCs w:val="false"/>
          <w:sz w:val="44"/>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rPr>
      </w:pPr>
      <w:r>
        <w:rPr>
          <w:rFonts w:hint="eastAsia"/>
          <w:b w:val="false"/>
          <w:bCs w:val="false"/>
        </w:rPr>
        <w:t>各市（含定州、辛集市）教育局，各高等学校：</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102" w:firstLine="640" w:firstLineChars="200"/>
        <w:jc w:val="both"/>
        <w:textAlignment w:val="auto"/>
        <w:rPr>
          <w:b w:val="false"/>
          <w:bCs w:val="false"/>
        </w:rPr>
      </w:pPr>
      <w:r>
        <w:rPr>
          <w:rFonts w:hint="eastAsia"/>
          <w:b w:val="false"/>
          <w:bCs w:val="false"/>
        </w:rPr>
        <w:t>为全面落实习近平总书记给中国“互联网+”大学生创新创业大赛“青年红色筑梦之旅”大学生回信重要精神，深入推进大众创业万众创新，推动高等教育高质量发展，加快培养创新创业人才。根据《教育部关于举办第七届中国国际“互联网+”大学生创新创业大赛的通知》（教高函〔2021〕2号）等文件要求，经研究决定举办“建行杯”第七届河北省“互联网+”大学生创新创业大赛（以下简称“省赛”），现将有关事项通知如下：</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outlineLvl w:val="9"/>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一、大赛主题</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firstLineChars="200"/>
        <w:jc w:val="both"/>
        <w:textAlignment w:val="auto"/>
        <w:outlineLvl w:val="9"/>
        <w:rPr>
          <w:b w:val="false"/>
          <w:bCs w:val="false"/>
        </w:rPr>
      </w:pPr>
      <w:r>
        <w:rPr>
          <w:rFonts w:hint="eastAsia"/>
          <w:b w:val="false"/>
          <w:bCs w:val="false"/>
        </w:rPr>
        <w:t>我敢闯，我会创。</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outlineLvl w:val="9"/>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二、大赛目标</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leftChars="0" w:right="0" w:rightChars="0" w:firstLine="640" w:firstLineChars="200"/>
        <w:jc w:val="both"/>
        <w:textAlignment w:val="auto"/>
        <w:outlineLvl w:val="9"/>
        <w:rPr>
          <w:b w:val="false"/>
          <w:bCs w:val="false"/>
        </w:rPr>
      </w:pPr>
      <w:r>
        <w:rPr>
          <w:rFonts w:hint="eastAsia"/>
          <w:b w:val="false"/>
          <w:bCs w:val="false"/>
        </w:rPr>
        <w:t>更中国、更开放、更教育、更全面、更创新，聚焦“五育”并举的创新创业教育实践</w:t>
      </w:r>
      <w:r>
        <w:rPr>
          <w:rFonts w:hint="eastAsia"/>
          <w:b w:val="false"/>
          <w:bCs w:val="false"/>
          <w:lang w:eastAsia="zh-CN"/>
        </w:rPr>
        <w:t>，</w:t>
      </w:r>
      <w:r>
        <w:rPr>
          <w:rFonts w:hint="eastAsia"/>
          <w:b w:val="false"/>
          <w:bCs w:val="false"/>
        </w:rPr>
        <w:t>推进赛事组织线上线下相融合，打造共建共享、助力京津冀一体化创新驱动发展的创新创业盛会。</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outlineLvl w:val="9"/>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i w:val="false"/>
          <w:iCs w:val="false"/>
          <w:lang w:val="en-US" w:eastAsia="zh-CN"/>
        </w:rPr>
        <w:t xml:space="preserve"> </w:t>
      </w:r>
      <w:r>
        <w:rPr>
          <w:rFonts w:ascii="黑体" w:cs="宋体" w:eastAsia="黑体" w:hAnsi="黑体" w:hint="eastAsia"/>
          <w:b w:val="false"/>
          <w:bCs w:val="false"/>
          <w:i w:val="false"/>
          <w:iCs w:val="false"/>
        </w:rPr>
        <w:t>三、大赛任务</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288" w:firstLine="640"/>
        <w:jc w:val="both"/>
        <w:textAlignment w:val="auto"/>
        <w:outlineLvl w:val="9"/>
        <w:rPr>
          <w:b w:val="false"/>
          <w:bCs w:val="false"/>
        </w:rPr>
      </w:pPr>
      <w:r>
        <w:rPr>
          <w:rFonts w:ascii="楷体" w:eastAsia="楷体" w:hint="eastAsia"/>
          <w:b w:val="false"/>
          <w:bCs w:val="false"/>
          <w:spacing w:val="-12"/>
        </w:rPr>
        <w:t>以赛促教，探索人才培养新途径。</w:t>
      </w:r>
      <w:r>
        <w:rPr>
          <w:b w:val="false"/>
          <w:bCs w:val="false"/>
        </w:rPr>
        <w:t>全面推进高校课程思政建设，深化创新创业教育改革，引领各类学校人才培养范式深刻变革，建构素质教育发展新格局，形成新的人才培养质量观和质量标准，切实提高学生的创新精神、创业意识和创新创业能力。</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177" w:firstLine="640"/>
        <w:jc w:val="both"/>
        <w:textAlignment w:val="auto"/>
        <w:outlineLvl w:val="9"/>
        <w:rPr>
          <w:b w:val="false"/>
          <w:bCs w:val="false"/>
        </w:rPr>
      </w:pPr>
      <w:r>
        <w:rPr>
          <w:rFonts w:ascii="楷体" w:eastAsia="楷体" w:hint="eastAsia"/>
          <w:b w:val="false"/>
          <w:bCs w:val="false"/>
          <w:spacing w:val="-12"/>
        </w:rPr>
        <w:t>以赛促学，培养创新创业生力军。</w:t>
      </w:r>
      <w:r>
        <w:rPr>
          <w:b w:val="false"/>
          <w:bCs w:val="false"/>
        </w:rPr>
        <w:t>服务构建新发展格局</w:t>
      </w:r>
      <w:r>
        <w:rPr>
          <w:rFonts w:hint="eastAsia"/>
          <w:b w:val="false"/>
          <w:bCs w:val="false"/>
          <w:spacing w:val="-12"/>
          <w:shd w:val="clear" w:color="auto" w:fill="auto"/>
          <w:lang w:val="en-US" w:eastAsia="zh-CN"/>
        </w:rPr>
        <w:t>,</w:t>
      </w:r>
      <w:r>
        <w:rPr>
          <w:rFonts w:hint="eastAsia"/>
          <w:b w:val="false"/>
          <w:bCs w:val="false"/>
          <w:spacing w:val="-12"/>
          <w:lang w:eastAsia="zh-CN"/>
        </w:rPr>
        <w:t>实现</w:t>
      </w:r>
      <w:r>
        <w:rPr>
          <w:b w:val="false"/>
          <w:bCs w:val="false"/>
          <w:spacing w:val="-12"/>
        </w:rPr>
        <w:t>高水平自立自强，激发学生的创造力，激励广大青年扎根中国大地</w:t>
      </w:r>
      <w:r>
        <w:rPr>
          <w:b w:val="false"/>
          <w:bCs w:val="false"/>
          <w:spacing w:val="-13"/>
        </w:rPr>
        <w:t>了解国情民情，在创新创业中增长智慧才干，坚定执着追理想，</w:t>
      </w:r>
      <w:r>
        <w:rPr>
          <w:b w:val="false"/>
          <w:bCs w:val="false"/>
          <w:spacing w:val="-10"/>
        </w:rPr>
        <w:t>实事求是闯新路，把激昂的青春梦融入伟大的中国梦，努力成长</w:t>
      </w:r>
      <w:r>
        <w:rPr>
          <w:b w:val="false"/>
          <w:bCs w:val="false"/>
        </w:rPr>
        <w:t>为德才兼备的有为人才。</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288" w:firstLine="640"/>
        <w:jc w:val="both"/>
        <w:textAlignment w:val="auto"/>
        <w:rPr>
          <w:b w:val="false"/>
          <w:bCs w:val="false"/>
        </w:rPr>
      </w:pPr>
      <w:r>
        <w:rPr>
          <w:rFonts w:ascii="楷体" w:eastAsia="楷体" w:hint="eastAsia"/>
          <w:b w:val="false"/>
          <w:bCs w:val="false"/>
          <w:spacing w:val="-12"/>
        </w:rPr>
        <w:t>以赛促创，搭建产教融合新平台。</w:t>
      </w:r>
      <w:r>
        <w:rPr>
          <w:b w:val="false"/>
          <w:bCs w:val="false"/>
          <w:spacing w:val="-2"/>
        </w:rPr>
        <w:t>把教育融入经济社会产业</w:t>
      </w:r>
      <w:r>
        <w:rPr>
          <w:b w:val="false"/>
          <w:bCs w:val="false"/>
          <w:spacing w:val="-11"/>
        </w:rPr>
        <w:t>发展，推动互联网、大数据、人工智能等领域成果转化和产学研</w:t>
      </w:r>
      <w:r>
        <w:rPr>
          <w:b w:val="false"/>
          <w:bCs w:val="false"/>
          <w:spacing w:val="-13"/>
        </w:rPr>
        <w:t>用融合，促进教育链、人才链与产业链、创新链有机衔接，以创</w:t>
      </w:r>
      <w:r>
        <w:rPr>
          <w:b w:val="false"/>
          <w:bCs w:val="false"/>
          <w:spacing w:val="-12"/>
        </w:rPr>
        <w:t>新引领创业、以创业带动就业，努力形成高校毕业生更高质量创</w:t>
      </w:r>
      <w:r>
        <w:rPr>
          <w:b w:val="false"/>
          <w:bCs w:val="false"/>
        </w:rPr>
        <w:t>业就业的新局面。</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outlineLvl w:val="9"/>
        <w:rPr>
          <w:rFonts w:ascii="黑体" w:cs="宋体" w:eastAsia="黑体" w:hAnsi="黑体" w:hint="eastAsia"/>
          <w:b w:val="false"/>
          <w:bCs w:val="false"/>
          <w:i w:val="false"/>
          <w:iCs w:val="false"/>
          <w:lang w:val="en-US" w:eastAsia="zh-CN"/>
        </w:rPr>
      </w:pPr>
      <w:r>
        <w:rPr>
          <w:rFonts w:ascii="黑体" w:cs="宋体" w:eastAsia="黑体" w:hAnsi="黑体" w:hint="eastAsia"/>
          <w:b w:val="false"/>
          <w:bCs w:val="false"/>
          <w:i w:val="false"/>
          <w:iCs w:val="false"/>
          <w:lang w:val="en-US" w:eastAsia="zh-CN"/>
        </w:rPr>
        <w:t xml:space="preserve">    四、大赛内容</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大赛主体赛事包括高教主赛道（详见附件1）、“青年红色筑梦之旅”赛道（详见附件2）、职教赛道（详见附件3）和萌芽赛道（详见附件4）。产业命题赛道有关内容另行通知，鼓励各高校积极组织国际项目参赛。同期还将举办“青年红色筑梦之旅”系列活动。</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黑体" w:eastAsia="黑体" w:hAnsi="黑体" w:hint="eastAsia"/>
          <w:b w:val="false"/>
          <w:bCs w:val="false"/>
        </w:rPr>
        <w:t>五、组织机构</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1</w:t>
      </w:r>
      <w:r>
        <w:rPr>
          <w:rFonts w:hint="eastAsia"/>
          <w:b w:val="false"/>
          <w:bCs w:val="false"/>
          <w:spacing w:val="-11"/>
          <w:lang w:val="en-US" w:eastAsia="zh-CN"/>
        </w:rPr>
        <w:t>.</w:t>
      </w:r>
      <w:r>
        <w:rPr>
          <w:rFonts w:hint="eastAsia"/>
          <w:b w:val="false"/>
          <w:bCs w:val="false"/>
          <w:spacing w:val="-11"/>
        </w:rPr>
        <w:t>本次大赛由河北省教育厅、中国建设银行河北省分行、河北省委网络安全和信息化委员会办公室、河北省发展和改革委员会、河北省工业和信息化厅、河北省人力资源和社会保障厅、河北省市场监督管理局、共青团河北省委共同主办，保定学院承办。</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2</w:t>
      </w:r>
      <w:r>
        <w:rPr>
          <w:rFonts w:hint="eastAsia"/>
          <w:b w:val="false"/>
          <w:bCs w:val="false"/>
          <w:spacing w:val="-11"/>
          <w:lang w:val="en-US" w:eastAsia="zh-CN"/>
        </w:rPr>
        <w:t>.</w:t>
      </w:r>
      <w:r>
        <w:rPr>
          <w:rFonts w:hint="eastAsia"/>
          <w:b w:val="false"/>
          <w:bCs w:val="false"/>
          <w:spacing w:val="-11"/>
        </w:rPr>
        <w:t>大赛设立组织委员会（以下简称“组委会”），省教育厅厅长杨勇和中国建设银行河北省分行行长陈中新担任组委会主任，省教育厅一级巡视员王廷山、中国建设银行河北省分行副行长王东、保定学院校长韩会玲担任组委会常务副主任，指导大赛具体工作，各相关厅局领导担任副主任。组委会秘书处设在省教育厅高教处，负责赛事的组织协调与实施等工作。</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3</w:t>
      </w:r>
      <w:r>
        <w:rPr>
          <w:rFonts w:hint="eastAsia"/>
          <w:b w:val="false"/>
          <w:bCs w:val="false"/>
          <w:spacing w:val="-11"/>
          <w:lang w:val="en-US" w:eastAsia="zh-CN"/>
        </w:rPr>
        <w:t>.</w:t>
      </w:r>
      <w:r>
        <w:rPr>
          <w:b w:val="false"/>
          <w:bCs w:val="false"/>
          <w:spacing w:val="-11"/>
        </w:rPr>
        <w:t>大赛设立专家委员会，</w:t>
      </w:r>
      <w:r>
        <w:rPr>
          <w:rFonts w:hint="eastAsia"/>
          <w:b w:val="false"/>
          <w:bCs w:val="false"/>
          <w:spacing w:val="-11"/>
        </w:rPr>
        <w:t>由组委会邀请社会投资机构、</w:t>
      </w:r>
      <w:r>
        <w:rPr>
          <w:rFonts w:hint="eastAsia"/>
          <w:b w:val="false"/>
          <w:bCs w:val="false"/>
          <w:spacing w:val="-11"/>
          <w:lang w:eastAsia="zh-CN"/>
        </w:rPr>
        <w:t>行业企业、大学科技园、高校和科研院所专家组成，</w:t>
      </w:r>
      <w:r>
        <w:rPr>
          <w:b w:val="false"/>
          <w:bCs w:val="false"/>
          <w:spacing w:val="-11"/>
        </w:rPr>
        <w:t>负责项目评审等工作。</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4</w:t>
      </w:r>
      <w:r>
        <w:rPr>
          <w:rFonts w:hint="eastAsia"/>
          <w:b w:val="false"/>
          <w:bCs w:val="false"/>
          <w:spacing w:val="-11"/>
          <w:lang w:val="en-US" w:eastAsia="zh-CN"/>
        </w:rPr>
        <w:t>.</w:t>
      </w:r>
      <w:r>
        <w:rPr>
          <w:b w:val="false"/>
          <w:bCs w:val="false"/>
          <w:spacing w:val="-11"/>
        </w:rPr>
        <w:t>大赛设立纪律与监督委员会，负责对赛事组织、参赛项目评审、协办单位相关工作等进行监督，对违反大赛纪律的行为予以处理。</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5</w:t>
      </w:r>
      <w:r>
        <w:rPr>
          <w:rFonts w:hint="eastAsia"/>
          <w:b w:val="false"/>
          <w:bCs w:val="false"/>
          <w:spacing w:val="-11"/>
          <w:lang w:val="en-US" w:eastAsia="zh-CN"/>
        </w:rPr>
        <w:t>.</w:t>
      </w:r>
      <w:r>
        <w:rPr>
          <w:rFonts w:hint="eastAsia"/>
          <w:b w:val="false"/>
          <w:bCs w:val="false"/>
          <w:spacing w:val="-11"/>
        </w:rPr>
        <w:t>河北省赛</w:t>
      </w:r>
      <w:r>
        <w:rPr>
          <w:b w:val="false"/>
          <w:bCs w:val="false"/>
          <w:spacing w:val="-11"/>
        </w:rPr>
        <w:t>由中国建设银行</w:t>
      </w:r>
      <w:r>
        <w:rPr>
          <w:rFonts w:hint="eastAsia"/>
          <w:b w:val="false"/>
          <w:bCs w:val="false"/>
          <w:spacing w:val="-11"/>
          <w:lang w:eastAsia="zh-CN"/>
        </w:rPr>
        <w:t>河北省分行</w:t>
      </w:r>
      <w:r>
        <w:rPr>
          <w:b w:val="false"/>
          <w:bCs w:val="false"/>
          <w:spacing w:val="-11"/>
        </w:rPr>
        <w:t>冠名支持。</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黑体" w:eastAsia="黑体" w:hAnsi="黑体" w:hint="eastAsia"/>
          <w:b w:val="false"/>
          <w:bCs w:val="false"/>
          <w:lang w:val="en-US" w:eastAsia="zh-CN"/>
        </w:rPr>
        <w:t xml:space="preserve">    </w:t>
      </w:r>
      <w:r>
        <w:rPr>
          <w:rFonts w:ascii="黑体" w:cs="黑体" w:eastAsia="黑体" w:hAnsi="黑体" w:hint="eastAsia"/>
          <w:b w:val="false"/>
          <w:bCs w:val="false"/>
        </w:rPr>
        <w:t>六、参赛要求</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1</w:t>
      </w:r>
      <w:r>
        <w:rPr>
          <w:rFonts w:hint="eastAsia"/>
          <w:b w:val="false"/>
          <w:bCs w:val="false"/>
          <w:spacing w:val="-11"/>
          <w:lang w:val="en-US" w:eastAsia="zh-CN"/>
        </w:rPr>
        <w:t>.</w:t>
      </w:r>
      <w:r>
        <w:rPr>
          <w:b w:val="false"/>
          <w:bCs w:val="false"/>
          <w:spacing w:val="-11"/>
        </w:rPr>
        <w:t>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2</w:t>
      </w:r>
      <w:r>
        <w:rPr>
          <w:rFonts w:hint="eastAsia"/>
          <w:b w:val="false"/>
          <w:bCs w:val="false"/>
          <w:spacing w:val="-11"/>
          <w:lang w:val="en-US" w:eastAsia="zh-CN"/>
        </w:rPr>
        <w:t>.</w:t>
      </w:r>
      <w:r>
        <w:rPr>
          <w:b w:val="false"/>
          <w:bCs w:val="false"/>
          <w:spacing w:val="-11"/>
        </w:rPr>
        <w:t>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3</w:t>
      </w:r>
      <w:r>
        <w:rPr>
          <w:rFonts w:hint="eastAsia"/>
          <w:b w:val="false"/>
          <w:bCs w:val="false"/>
          <w:spacing w:val="-11"/>
          <w:lang w:val="en-US" w:eastAsia="zh-CN"/>
        </w:rPr>
        <w:t>.</w:t>
      </w:r>
      <w:r>
        <w:rPr>
          <w:b w:val="false"/>
          <w:bCs w:val="false"/>
          <w:spacing w:val="-11"/>
        </w:rPr>
        <w:t>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前，已获投资1000万元及以上或在2020年及之前任意一个年度的收入达到1000万元及以上的参赛项目，请在</w:t>
      </w:r>
      <w:r>
        <w:rPr>
          <w:rFonts w:hint="eastAsia"/>
          <w:b w:val="false"/>
          <w:bCs w:val="false"/>
          <w:spacing w:val="-11"/>
          <w:lang w:eastAsia="zh-CN"/>
        </w:rPr>
        <w:t>决赛</w:t>
      </w:r>
      <w:r>
        <w:rPr>
          <w:b w:val="false"/>
          <w:bCs w:val="false"/>
          <w:spacing w:val="-11"/>
        </w:rPr>
        <w:t>时提供投资协议、投资款证明等佐证材料。</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4</w:t>
      </w:r>
      <w:r>
        <w:rPr>
          <w:rFonts w:hint="eastAsia"/>
          <w:b w:val="false"/>
          <w:bCs w:val="false"/>
          <w:spacing w:val="-11"/>
          <w:lang w:val="en-US" w:eastAsia="zh-CN"/>
        </w:rPr>
        <w:t>.</w:t>
      </w:r>
      <w:r>
        <w:rPr>
          <w:b w:val="false"/>
          <w:bCs w:val="false"/>
          <w:spacing w:val="-11"/>
        </w:rPr>
        <w:t>参赛项目不得含有任何违反《中华人民共和国宪法》及其他法律、法规的内容。须尊重中国文化，符合公序良俗。</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5</w:t>
      </w:r>
      <w:r>
        <w:rPr>
          <w:rFonts w:hint="eastAsia"/>
          <w:b w:val="false"/>
          <w:bCs w:val="false"/>
          <w:spacing w:val="-11"/>
          <w:lang w:val="en-US" w:eastAsia="zh-CN"/>
        </w:rPr>
        <w:t>.</w:t>
      </w:r>
      <w:r>
        <w:rPr>
          <w:b w:val="false"/>
          <w:bCs w:val="false"/>
          <w:spacing w:val="-11"/>
        </w:rPr>
        <w:t>参赛项目根据各赛道相应的要求，只能选择一个符合要求的赛道报名参赛。已获往届</w:t>
      </w:r>
      <w:r>
        <w:rPr>
          <w:rFonts w:hint="eastAsia"/>
          <w:b w:val="false"/>
          <w:bCs w:val="false"/>
          <w:spacing w:val="-11"/>
          <w:lang w:eastAsia="zh-CN"/>
        </w:rPr>
        <w:t>国赛</w:t>
      </w:r>
      <w:r>
        <w:rPr>
          <w:b w:val="false"/>
          <w:bCs w:val="false"/>
          <w:spacing w:val="-11"/>
        </w:rPr>
        <w:t>金奖和银奖的项目，不可报名参加本届大赛。</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1"/>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6</w:t>
      </w:r>
      <w:r>
        <w:rPr>
          <w:rFonts w:hint="eastAsia"/>
          <w:b w:val="false"/>
          <w:bCs w:val="false"/>
          <w:spacing w:val="-11"/>
          <w:lang w:val="en-US" w:eastAsia="zh-CN"/>
        </w:rPr>
        <w:t>.</w:t>
      </w:r>
      <w:r>
        <w:rPr>
          <w:b w:val="false"/>
          <w:bCs w:val="false"/>
          <w:spacing w:val="-11"/>
        </w:rPr>
        <w:t>参赛人员（不含师生共创参赛项目成员中的教师）年龄不超过35岁（1986 年3月1日之后出生）。</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七、比赛赛制</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5" w:firstLine="639"/>
        <w:jc w:val="both"/>
        <w:textAlignment w:val="auto"/>
        <w:rPr>
          <w:b w:val="false"/>
          <w:bCs w:val="false"/>
          <w:spacing w:val="-11"/>
        </w:rPr>
      </w:pPr>
      <w:r>
        <w:rPr>
          <w:rFonts w:hint="eastAsia"/>
          <w:b w:val="false"/>
          <w:bCs w:val="false"/>
          <w:spacing w:val="-11"/>
        </w:rPr>
        <w:t>高教主赛道、“青年红色筑梦之旅”赛道、职教赛道（高职高专院校）均按校级初赛、省</w:t>
      </w:r>
      <w:r>
        <w:rPr>
          <w:rFonts w:hint="eastAsia"/>
          <w:b w:val="false"/>
          <w:bCs w:val="false"/>
          <w:spacing w:val="-11"/>
          <w:lang w:eastAsia="zh-CN"/>
        </w:rPr>
        <w:t>决</w:t>
      </w:r>
      <w:r>
        <w:rPr>
          <w:rFonts w:hint="eastAsia"/>
          <w:b w:val="false"/>
          <w:bCs w:val="false"/>
          <w:spacing w:val="-11"/>
        </w:rPr>
        <w:t>赛网评赛、省决赛现场赛三个阶段进行。职教赛道（中职中专学校）由各地组织市级大赛，并按照省赛组委会分配的名额推荐参加省赛</w:t>
      </w:r>
      <w:r>
        <w:rPr>
          <w:rFonts w:hint="eastAsia"/>
          <w:b w:val="false"/>
          <w:bCs w:val="false"/>
          <w:spacing w:val="-11"/>
          <w:lang w:eastAsia="zh-CN"/>
        </w:rPr>
        <w:t>决赛</w:t>
      </w:r>
      <w:r>
        <w:rPr>
          <w:rFonts w:hint="eastAsia"/>
          <w:b w:val="false"/>
          <w:bCs w:val="false"/>
          <w:spacing w:val="-11"/>
        </w:rPr>
        <w:t>。各地要发挥国家、省重点中职学校的示范带头作用，积极发动中职中专学校师生参与大赛。</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35" w:firstLine="639"/>
        <w:jc w:val="both"/>
        <w:textAlignment w:val="auto"/>
        <w:rPr>
          <w:b w:val="false"/>
          <w:bCs w:val="false"/>
          <w:spacing w:val="-11"/>
        </w:rPr>
      </w:pPr>
      <w:r>
        <w:rPr>
          <w:rFonts w:hint="eastAsia"/>
          <w:b w:val="false"/>
          <w:bCs w:val="false"/>
          <w:spacing w:val="-11"/>
        </w:rPr>
        <w:t>萌芽赛道由各市择优推荐项目。</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八、赛程安排</w:t>
      </w:r>
    </w:p>
    <w:p>
      <w:pPr>
        <w:pStyle w:val="style4098"/>
        <w:keepNext w:val="false"/>
        <w:keepLines w:val="false"/>
        <w:pageBreakBefore w:val="false"/>
        <w:widowControl w:val="false"/>
        <w:tabs>
          <w:tab w:val="left" w:leader="none" w:pos="1046"/>
        </w:tabs>
        <w:kinsoku/>
        <w:wordWrap/>
        <w:overflowPunct/>
        <w:topLinePunct w:val="false"/>
        <w:autoSpaceDE w:val="false"/>
        <w:autoSpaceDN w:val="false"/>
        <w:bidi w:val="false"/>
        <w:adjustRightInd/>
        <w:snapToGrid w:val="false"/>
        <w:spacing w:lineRule="exact" w:line="560"/>
        <w:ind w:left="0" w:leftChars="0" w:firstLine="0" w:firstLineChars="0"/>
        <w:jc w:val="both"/>
        <w:textAlignment w:val="auto"/>
        <w:rPr>
          <w:b w:val="false"/>
          <w:bCs w:val="false"/>
          <w:spacing w:val="-11"/>
          <w:sz w:val="32"/>
          <w:szCs w:val="32"/>
        </w:rPr>
      </w:pPr>
      <w:r>
        <w:rPr>
          <w:rFonts w:hint="eastAsia"/>
          <w:b w:val="false"/>
          <w:bCs w:val="false"/>
          <w:spacing w:val="-11"/>
          <w:sz w:val="32"/>
          <w:szCs w:val="32"/>
          <w:lang w:val="en-US" w:eastAsia="zh-CN"/>
        </w:rPr>
        <w:t xml:space="preserve">    </w:t>
      </w:r>
      <w:r>
        <w:rPr>
          <w:rFonts w:hint="eastAsia"/>
          <w:b w:val="false"/>
          <w:bCs w:val="false"/>
          <w:spacing w:val="-11"/>
          <w:sz w:val="32"/>
          <w:szCs w:val="32"/>
        </w:rPr>
        <w:t>1.参赛报名。参赛团队通过登录“全国大学生创业服务网”（cy.ncss.cn</w:t>
      </w:r>
      <w:r>
        <w:rPr>
          <w:rFonts w:hint="eastAsia"/>
          <w:b w:val="false"/>
          <w:bCs w:val="false"/>
          <w:spacing w:val="-11"/>
          <w:sz w:val="32"/>
          <w:szCs w:val="32"/>
          <w:lang w:eastAsia="zh-CN"/>
        </w:rPr>
        <w:t>，以下简称“大创网”</w:t>
      </w:r>
      <w:r>
        <w:rPr>
          <w:rFonts w:hint="eastAsia"/>
          <w:b w:val="false"/>
          <w:bCs w:val="false"/>
          <w:spacing w:val="-11"/>
          <w:sz w:val="32"/>
          <w:szCs w:val="32"/>
        </w:rPr>
        <w:t>）或微信公众号（名称为“全国大学生创业服务网”或“中国‘互联网+’大学生创新创业大赛”）任一方式进行报名。报名系统</w:t>
      </w:r>
      <w:r>
        <w:rPr>
          <w:rFonts w:hint="eastAsia"/>
          <w:b w:val="false"/>
          <w:bCs w:val="false"/>
          <w:spacing w:val="-11"/>
          <w:sz w:val="32"/>
          <w:szCs w:val="32"/>
          <w:lang w:eastAsia="zh-CN"/>
        </w:rPr>
        <w:t>目前</w:t>
      </w:r>
      <w:r>
        <w:rPr>
          <w:rFonts w:hint="eastAsia"/>
          <w:b w:val="false"/>
          <w:bCs w:val="false"/>
          <w:spacing w:val="-11"/>
          <w:sz w:val="32"/>
          <w:szCs w:val="32"/>
        </w:rPr>
        <w:t>已开放，不同组别的参赛学生需根据报名系统的提示提交相应的报名材料。国际参赛项目通过全球青</w:t>
      </w:r>
      <w:r>
        <w:rPr>
          <w:b w:val="false"/>
          <w:bCs w:val="false"/>
        </w:rPr>
        <w:fldChar w:fldCharType="begin"/>
      </w:r>
      <w:r>
        <w:rPr>
          <w:b w:val="false"/>
          <w:bCs w:val="false"/>
        </w:rPr>
        <w:instrText xml:space="preserve"> HYPERLINK "http://www.pilcchina.org/" \h </w:instrText>
      </w:r>
      <w:r>
        <w:rPr>
          <w:b w:val="false"/>
          <w:bCs w:val="false"/>
        </w:rPr>
        <w:fldChar w:fldCharType="separate"/>
      </w:r>
      <w:r>
        <w:rPr>
          <w:rFonts w:hint="eastAsia"/>
          <w:b w:val="false"/>
          <w:bCs w:val="false"/>
          <w:spacing w:val="-11"/>
          <w:sz w:val="32"/>
          <w:szCs w:val="32"/>
        </w:rPr>
        <w:t>年创新领袖共同体促进会官网（www.pilcchina.org）进行报名</w:t>
      </w:r>
      <w:r>
        <w:rPr>
          <w:rFonts w:hint="eastAsia"/>
          <w:b w:val="false"/>
          <w:bCs w:val="false"/>
          <w:spacing w:val="-11"/>
          <w:sz w:val="32"/>
          <w:szCs w:val="32"/>
        </w:rPr>
        <w:fldChar w:fldCharType="end"/>
      </w:r>
      <w:r>
        <w:rPr>
          <w:rFonts w:hint="eastAsia"/>
          <w:b w:val="false"/>
          <w:bCs w:val="false"/>
          <w:spacing w:val="-11"/>
          <w:sz w:val="32"/>
          <w:szCs w:val="32"/>
        </w:rPr>
        <w:t>（具体安排教育部另行通知）。赛事咨询请通过“中国‘互联网+’大学生创新创业大赛”微信公众号进行咨询，参赛团队可在“大创网”资料下载板块， 下载学生操作手册，指导报名参赛。</w:t>
      </w:r>
    </w:p>
    <w:p>
      <w:pPr>
        <w:pStyle w:val="style4098"/>
        <w:keepNext w:val="false"/>
        <w:keepLines w:val="false"/>
        <w:pageBreakBefore w:val="false"/>
        <w:widowControl w:val="false"/>
        <w:tabs>
          <w:tab w:val="left" w:leader="none" w:pos="1009"/>
        </w:tabs>
        <w:kinsoku/>
        <w:wordWrap/>
        <w:overflowPunct/>
        <w:topLinePunct w:val="false"/>
        <w:autoSpaceDE w:val="false"/>
        <w:autoSpaceDN w:val="false"/>
        <w:bidi w:val="false"/>
        <w:adjustRightInd/>
        <w:snapToGrid w:val="false"/>
        <w:spacing w:lineRule="exact" w:line="560"/>
        <w:ind w:left="0" w:leftChars="0" w:firstLine="598" w:firstLineChars="0"/>
        <w:jc w:val="both"/>
        <w:textAlignment w:val="auto"/>
        <w:rPr>
          <w:rFonts w:hint="eastAsia"/>
          <w:b w:val="false"/>
          <w:bCs w:val="false"/>
          <w:spacing w:val="-11"/>
          <w:sz w:val="32"/>
          <w:szCs w:val="32"/>
        </w:rPr>
      </w:pPr>
      <w:r>
        <w:rPr>
          <w:rFonts w:hint="eastAsia"/>
          <w:b w:val="false"/>
          <w:bCs w:val="false"/>
          <w:spacing w:val="-11"/>
          <w:sz w:val="32"/>
          <w:szCs w:val="32"/>
        </w:rPr>
        <w:t>2</w:t>
      </w:r>
      <w:r>
        <w:rPr>
          <w:rFonts w:hint="eastAsia"/>
          <w:b w:val="false"/>
          <w:bCs w:val="false"/>
          <w:spacing w:val="-11"/>
          <w:sz w:val="32"/>
          <w:szCs w:val="32"/>
          <w:lang w:val="en-US" w:eastAsia="zh-CN"/>
        </w:rPr>
        <w:t>.</w:t>
      </w:r>
      <w:r>
        <w:rPr>
          <w:rFonts w:hint="eastAsia"/>
          <w:b w:val="false"/>
          <w:bCs w:val="false"/>
          <w:spacing w:val="-11"/>
          <w:sz w:val="32"/>
          <w:szCs w:val="32"/>
        </w:rPr>
        <w:t>校级初赛和市级比赛（中职中专学校）。各院校登录cy.ncss.cn/gl/login进行大赛管理和信息查看，校级账号由省级管理用户进行分配和管理。校级初赛和市级比赛的比赛环节、评审方式等由各校和各市自行决定。各校、各地要正确研判当地的疫情形势，原则上采取线上路演的方式开展校级初赛和市级比赛，尽量减少线下同期活动，并做好相关疫情防控预案。各校和各地要在6月</w:t>
      </w:r>
      <w:r>
        <w:rPr>
          <w:rFonts w:hint="eastAsia"/>
          <w:b w:val="false"/>
          <w:bCs w:val="false"/>
          <w:spacing w:val="-11"/>
          <w:sz w:val="32"/>
          <w:szCs w:val="32"/>
          <w:lang w:val="en-US" w:eastAsia="zh-CN"/>
        </w:rPr>
        <w:t>30</w:t>
      </w:r>
      <w:r>
        <w:rPr>
          <w:rFonts w:hint="eastAsia"/>
          <w:b w:val="false"/>
          <w:bCs w:val="false"/>
          <w:spacing w:val="-11"/>
          <w:sz w:val="32"/>
          <w:szCs w:val="32"/>
        </w:rPr>
        <w:t>日前完成校级初赛和市级比赛，遴选参加全省决赛的候选项目（推荐项目应有名次排序，供全省</w:t>
      </w:r>
      <w:r>
        <w:rPr>
          <w:rFonts w:hint="eastAsia"/>
          <w:b w:val="false"/>
          <w:bCs w:val="false"/>
          <w:spacing w:val="-11"/>
          <w:sz w:val="32"/>
          <w:szCs w:val="32"/>
          <w:lang w:eastAsia="zh-CN"/>
        </w:rPr>
        <w:t>决赛</w:t>
      </w:r>
      <w:r>
        <w:rPr>
          <w:rFonts w:hint="eastAsia"/>
          <w:b w:val="false"/>
          <w:bCs w:val="false"/>
          <w:spacing w:val="-11"/>
          <w:sz w:val="32"/>
          <w:szCs w:val="32"/>
        </w:rPr>
        <w:t>参考）。国际参赛项目的推荐遴选工作由教育部另行安排。</w:t>
      </w:r>
    </w:p>
    <w:p>
      <w:pPr>
        <w:pStyle w:val="style4098"/>
        <w:keepNext w:val="false"/>
        <w:keepLines w:val="false"/>
        <w:pageBreakBefore w:val="false"/>
        <w:widowControl w:val="false"/>
        <w:tabs>
          <w:tab w:val="left" w:leader="none" w:pos="1009"/>
        </w:tabs>
        <w:kinsoku/>
        <w:wordWrap/>
        <w:overflowPunct/>
        <w:topLinePunct w:val="false"/>
        <w:autoSpaceDE w:val="false"/>
        <w:autoSpaceDN w:val="false"/>
        <w:bidi w:val="false"/>
        <w:adjustRightInd/>
        <w:snapToGrid w:val="false"/>
        <w:spacing w:lineRule="exact" w:line="560"/>
        <w:ind w:left="0" w:leftChars="0" w:firstLine="598" w:firstLineChars="0"/>
        <w:jc w:val="both"/>
        <w:textAlignment w:val="auto"/>
        <w:rPr>
          <w:b w:val="false"/>
          <w:bCs w:val="false"/>
          <w:spacing w:val="-11"/>
          <w:sz w:val="32"/>
          <w:szCs w:val="32"/>
        </w:rPr>
      </w:pPr>
      <w:r>
        <w:rPr>
          <w:rFonts w:hint="eastAsia"/>
          <w:b w:val="false"/>
          <w:bCs w:val="false"/>
          <w:spacing w:val="-11"/>
          <w:sz w:val="32"/>
          <w:szCs w:val="32"/>
        </w:rPr>
        <w:t>3</w:t>
      </w:r>
      <w:r>
        <w:rPr>
          <w:rFonts w:hint="eastAsia"/>
          <w:b w:val="false"/>
          <w:bCs w:val="false"/>
          <w:spacing w:val="-11"/>
          <w:sz w:val="32"/>
          <w:szCs w:val="32"/>
          <w:lang w:val="en-US" w:eastAsia="zh-CN"/>
        </w:rPr>
        <w:t>.</w:t>
      </w:r>
      <w:r>
        <w:rPr>
          <w:rFonts w:hint="eastAsia"/>
          <w:b w:val="false"/>
          <w:bCs w:val="false"/>
          <w:spacing w:val="-11"/>
          <w:sz w:val="32"/>
          <w:szCs w:val="32"/>
        </w:rPr>
        <w:t>全省</w:t>
      </w:r>
      <w:r>
        <w:rPr>
          <w:rFonts w:hint="eastAsia"/>
          <w:b w:val="false"/>
          <w:bCs w:val="false"/>
          <w:spacing w:val="-11"/>
          <w:sz w:val="32"/>
          <w:szCs w:val="32"/>
          <w:lang w:eastAsia="zh-CN"/>
        </w:rPr>
        <w:t>决赛</w:t>
      </w:r>
      <w:r>
        <w:rPr>
          <w:rFonts w:hint="eastAsia"/>
          <w:b w:val="false"/>
          <w:bCs w:val="false"/>
          <w:spacing w:val="-11"/>
          <w:sz w:val="32"/>
          <w:szCs w:val="32"/>
        </w:rPr>
        <w:t>。大赛专家委员会结合各校、各市报名情况对入围省赛项目进行</w:t>
      </w:r>
      <w:r>
        <w:rPr>
          <w:rFonts w:hint="eastAsia"/>
          <w:b w:val="false"/>
          <w:bCs w:val="false"/>
          <w:spacing w:val="-11"/>
          <w:sz w:val="32"/>
          <w:szCs w:val="32"/>
          <w:lang w:eastAsia="zh-CN"/>
        </w:rPr>
        <w:t>网络</w:t>
      </w:r>
      <w:r>
        <w:rPr>
          <w:rFonts w:hint="eastAsia"/>
          <w:b w:val="false"/>
          <w:bCs w:val="false"/>
          <w:spacing w:val="-11"/>
          <w:sz w:val="32"/>
          <w:szCs w:val="32"/>
        </w:rPr>
        <w:t>评审，择优选拔项目</w:t>
      </w:r>
      <w:r>
        <w:rPr>
          <w:rFonts w:hint="eastAsia"/>
          <w:b w:val="false"/>
          <w:bCs w:val="false"/>
          <w:spacing w:val="-11"/>
          <w:sz w:val="32"/>
          <w:szCs w:val="32"/>
          <w:lang w:eastAsia="zh-CN"/>
        </w:rPr>
        <w:t>进入省决赛现场赛</w:t>
      </w:r>
      <w:r>
        <w:rPr>
          <w:rFonts w:hint="eastAsia"/>
          <w:b w:val="false"/>
          <w:bCs w:val="false"/>
          <w:spacing w:val="-11"/>
          <w:sz w:val="32"/>
          <w:szCs w:val="32"/>
        </w:rPr>
        <w:t>，决出金奖</w:t>
      </w:r>
      <w:r>
        <w:rPr>
          <w:rFonts w:hint="eastAsia"/>
          <w:b w:val="false"/>
          <w:bCs w:val="false"/>
          <w:spacing w:val="-11"/>
          <w:sz w:val="32"/>
          <w:szCs w:val="32"/>
          <w:lang w:eastAsia="zh-CN"/>
        </w:rPr>
        <w:t>。</w:t>
      </w:r>
      <w:r>
        <w:rPr>
          <w:rFonts w:hint="eastAsia"/>
          <w:b w:val="false"/>
          <w:bCs w:val="false"/>
          <w:spacing w:val="-11"/>
          <w:sz w:val="32"/>
          <w:szCs w:val="32"/>
        </w:rPr>
        <w:t>省决赛</w:t>
      </w:r>
      <w:r>
        <w:rPr>
          <w:rFonts w:hint="eastAsia"/>
          <w:b w:val="false"/>
          <w:bCs w:val="false"/>
          <w:spacing w:val="-11"/>
          <w:sz w:val="32"/>
          <w:szCs w:val="32"/>
          <w:lang w:eastAsia="zh-CN"/>
        </w:rPr>
        <w:t>安排</w:t>
      </w:r>
      <w:r>
        <w:rPr>
          <w:rFonts w:hint="eastAsia"/>
          <w:b w:val="false"/>
          <w:bCs w:val="false"/>
          <w:spacing w:val="-11"/>
          <w:sz w:val="32"/>
          <w:szCs w:val="32"/>
        </w:rPr>
        <w:t>另行通知。</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九、评审规则</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29"/>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请登录“大创网”查看具体内容。</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十、大赛奖项</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429" w:firstLine="596" w:firstLineChars="200"/>
        <w:jc w:val="both"/>
        <w:textAlignment w:val="auto"/>
        <w:rPr>
          <w:b w:val="false"/>
          <w:bCs w:val="false"/>
          <w:spacing w:val="-11"/>
        </w:rPr>
      </w:pPr>
      <w:r>
        <w:rPr>
          <w:rFonts w:hint="eastAsia"/>
          <w:b w:val="false"/>
          <w:bCs w:val="false"/>
          <w:spacing w:val="-11"/>
        </w:rPr>
        <w:t>具体见附件。</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十一、工作要求</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131" w:rightChars="0"/>
        <w:jc w:val="both"/>
        <w:textAlignment w:val="auto"/>
        <w:rPr>
          <w:rFonts w:ascii="仿宋" w:cs="仿宋" w:eastAsia="仿宋" w:hAnsi="仿宋" w:hint="eastAsia"/>
          <w:b w:val="false"/>
          <w:bCs w:val="false"/>
          <w:spacing w:val="-11"/>
          <w:sz w:val="32"/>
          <w:szCs w:val="32"/>
        </w:rPr>
      </w:pPr>
      <w:r>
        <w:rPr>
          <w:rFonts w:cs="仿宋" w:hint="eastAsia"/>
          <w:b w:val="false"/>
          <w:bCs w:val="false"/>
          <w:spacing w:val="-24"/>
          <w:sz w:val="32"/>
          <w:lang w:val="en-US" w:eastAsia="zh-CN"/>
        </w:rPr>
        <w:t xml:space="preserve">    1.</w:t>
      </w:r>
      <w:r>
        <w:rPr>
          <w:rFonts w:ascii="仿宋" w:cs="仿宋" w:eastAsia="仿宋" w:hAnsi="仿宋" w:hint="eastAsia"/>
          <w:b w:val="false"/>
          <w:bCs w:val="false"/>
          <w:spacing w:val="-24"/>
          <w:sz w:val="32"/>
        </w:rPr>
        <w:t>宣传发动。</w:t>
      </w:r>
      <w:r>
        <w:rPr>
          <w:rFonts w:ascii="仿宋" w:cs="仿宋" w:eastAsia="仿宋" w:hAnsi="仿宋" w:hint="eastAsia"/>
          <w:b w:val="false"/>
          <w:bCs w:val="false"/>
          <w:spacing w:val="-11"/>
          <w:sz w:val="32"/>
          <w:szCs w:val="32"/>
        </w:rPr>
        <w:t>各地各校要认真做好大赛的宣传动员和组织工作，鼓励师生观看大学生创新创业题材电影《当我们海阔天空》，确保参赛师生充分了解大赛、积极参与大赛。</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174" w:rightChars="0"/>
        <w:jc w:val="both"/>
        <w:textAlignment w:val="auto"/>
        <w:rPr>
          <w:rFonts w:ascii="仿宋" w:cs="仿宋" w:eastAsia="仿宋" w:hAnsi="仿宋" w:hint="eastAsia"/>
          <w:b w:val="false"/>
          <w:bCs w:val="false"/>
          <w:spacing w:val="-11"/>
          <w:sz w:val="32"/>
          <w:szCs w:val="32"/>
        </w:rPr>
      </w:pPr>
      <w:r>
        <w:rPr>
          <w:rFonts w:cs="仿宋" w:hint="eastAsia"/>
          <w:b w:val="false"/>
          <w:bCs w:val="false"/>
          <w:spacing w:val="-12"/>
          <w:sz w:val="32"/>
          <w:lang w:val="en-US" w:eastAsia="zh-CN"/>
        </w:rPr>
        <w:t xml:space="preserve">    2.</w:t>
      </w:r>
      <w:r>
        <w:rPr>
          <w:rFonts w:ascii="仿宋" w:cs="仿宋" w:eastAsia="仿宋" w:hAnsi="仿宋" w:hint="eastAsia"/>
          <w:b w:val="false"/>
          <w:bCs w:val="false"/>
          <w:spacing w:val="-12"/>
          <w:sz w:val="32"/>
        </w:rPr>
        <w:t>协调组织。</w:t>
      </w:r>
      <w:r>
        <w:rPr>
          <w:rFonts w:ascii="仿宋" w:cs="仿宋" w:eastAsia="仿宋" w:hAnsi="仿宋" w:hint="eastAsia"/>
          <w:b w:val="false"/>
          <w:bCs w:val="false"/>
          <w:spacing w:val="-11"/>
          <w:sz w:val="32"/>
          <w:szCs w:val="32"/>
        </w:rPr>
        <w:t>高教、职教和基教等职能处室共同参与，组织做好省内比赛和项目推荐工作。</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288" w:rightChars="0"/>
        <w:jc w:val="both"/>
        <w:textAlignment w:val="auto"/>
        <w:rPr>
          <w:rFonts w:ascii="仿宋" w:cs="仿宋" w:eastAsia="仿宋" w:hAnsi="仿宋" w:hint="eastAsia"/>
          <w:b w:val="false"/>
          <w:bCs w:val="false"/>
          <w:spacing w:val="-11"/>
          <w:sz w:val="32"/>
          <w:szCs w:val="32"/>
        </w:rPr>
      </w:pPr>
      <w:r>
        <w:rPr>
          <w:rFonts w:cs="仿宋" w:hint="eastAsia"/>
          <w:b w:val="false"/>
          <w:bCs w:val="false"/>
          <w:spacing w:val="-12"/>
          <w:sz w:val="32"/>
          <w:lang w:val="en-US" w:eastAsia="zh-CN"/>
        </w:rPr>
        <w:t xml:space="preserve">    3.</w:t>
      </w:r>
      <w:r>
        <w:rPr>
          <w:rFonts w:ascii="仿宋" w:cs="仿宋" w:eastAsia="仿宋" w:hAnsi="仿宋" w:hint="eastAsia"/>
          <w:b w:val="false"/>
          <w:bCs w:val="false"/>
          <w:spacing w:val="-12"/>
          <w:sz w:val="32"/>
        </w:rPr>
        <w:t>提供支持。</w:t>
      </w:r>
      <w:r>
        <w:rPr>
          <w:rFonts w:ascii="仿宋" w:cs="仿宋" w:eastAsia="仿宋" w:hAnsi="仿宋" w:hint="eastAsia"/>
          <w:b w:val="false"/>
          <w:bCs w:val="false"/>
          <w:spacing w:val="-11"/>
          <w:sz w:val="32"/>
          <w:szCs w:val="32"/>
        </w:rPr>
        <w:t>各校要做好学校初赛组织工作，为在校生和毕业生参与竞赛提供必要的条件和支持。鼓励教师将科技成果产业化，带领学生创新创业。</w:t>
      </w:r>
    </w:p>
    <w:p>
      <w:pPr>
        <w:pStyle w:val="style4098"/>
        <w:keepNext w:val="false"/>
        <w:keepLines w:val="false"/>
        <w:pageBreakBefore w:val="false"/>
        <w:widowControl w:val="false"/>
        <w:numPr>
          <w:ilvl w:val="0"/>
          <w:numId w:val="0"/>
        </w:numPr>
        <w:tabs>
          <w:tab w:val="left" w:leader="none" w:pos="1202"/>
        </w:tabs>
        <w:kinsoku/>
        <w:wordWrap/>
        <w:overflowPunct/>
        <w:topLinePunct w:val="false"/>
        <w:autoSpaceDE w:val="false"/>
        <w:autoSpaceDN w:val="false"/>
        <w:bidi w:val="false"/>
        <w:adjustRightInd/>
        <w:snapToGrid w:val="false"/>
        <w:spacing w:lineRule="exact" w:line="560"/>
        <w:ind w:right="289" w:rightChars="0"/>
        <w:jc w:val="both"/>
        <w:textAlignment w:val="auto"/>
        <w:rPr>
          <w:rFonts w:ascii="仿宋" w:cs="仿宋" w:eastAsia="仿宋" w:hAnsi="仿宋" w:hint="eastAsia"/>
          <w:b w:val="false"/>
          <w:bCs w:val="false"/>
          <w:spacing w:val="-11"/>
          <w:sz w:val="32"/>
          <w:szCs w:val="32"/>
        </w:rPr>
      </w:pPr>
      <w:r>
        <w:rPr>
          <w:rFonts w:cs="仿宋" w:hint="eastAsia"/>
          <w:b w:val="false"/>
          <w:bCs w:val="false"/>
          <w:spacing w:val="9"/>
          <w:w w:val="95"/>
          <w:sz w:val="32"/>
          <w:lang w:val="en-US" w:eastAsia="zh-CN"/>
        </w:rPr>
        <w:t xml:space="preserve">    4.</w:t>
      </w:r>
      <w:r>
        <w:rPr>
          <w:rFonts w:ascii="仿宋" w:cs="仿宋" w:eastAsia="仿宋" w:hAnsi="仿宋" w:hint="eastAsia"/>
          <w:b w:val="false"/>
          <w:bCs w:val="false"/>
          <w:spacing w:val="9"/>
          <w:w w:val="95"/>
          <w:sz w:val="32"/>
        </w:rPr>
        <w:t>疫情防控。</w:t>
      </w:r>
      <w:r>
        <w:rPr>
          <w:rFonts w:ascii="仿宋" w:cs="仿宋" w:eastAsia="仿宋" w:hAnsi="仿宋" w:hint="eastAsia"/>
          <w:b w:val="false"/>
          <w:bCs w:val="false"/>
          <w:spacing w:val="-11"/>
          <w:sz w:val="32"/>
          <w:szCs w:val="32"/>
        </w:rPr>
        <w:t>各地要根据常态化新冠肺炎疫情防控工作要求，遵守属地管理原则，科学制订赛事活动疫情防控工作方案及应急处置预案，安全有序推进大赛的组织筹备。</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jc w:val="both"/>
        <w:textAlignment w:val="auto"/>
        <w:rPr>
          <w:rFonts w:ascii="黑体" w:cs="宋体" w:eastAsia="黑体" w:hAnsi="黑体"/>
          <w:b w:val="false"/>
          <w:bCs w:val="false"/>
        </w:rPr>
      </w:pPr>
      <w:r>
        <w:rPr>
          <w:rFonts w:ascii="黑体" w:cs="宋体" w:eastAsia="黑体" w:hAnsi="黑体" w:hint="eastAsia"/>
          <w:b w:val="false"/>
          <w:bCs w:val="false"/>
          <w:lang w:val="en-US" w:eastAsia="zh-CN"/>
        </w:rPr>
        <w:t xml:space="preserve">    </w:t>
      </w:r>
      <w:r>
        <w:rPr>
          <w:rFonts w:ascii="黑体" w:cs="宋体" w:eastAsia="黑体" w:hAnsi="黑体" w:hint="eastAsia"/>
          <w:b w:val="false"/>
          <w:bCs w:val="false"/>
        </w:rPr>
        <w:t>十二、大赛联系方式</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741" w:leftChars="0"/>
        <w:jc w:val="both"/>
        <w:textAlignment w:val="auto"/>
        <w:rPr>
          <w:b w:val="false"/>
          <w:bCs w:val="false"/>
          <w:spacing w:val="-11"/>
        </w:rPr>
      </w:pPr>
      <w:r>
        <w:rPr>
          <w:rFonts w:hint="eastAsia"/>
          <w:b w:val="false"/>
          <w:bCs w:val="false"/>
          <w:spacing w:val="-11"/>
          <w:lang w:val="en-US" w:eastAsia="zh-CN"/>
        </w:rPr>
        <w:t>1.</w:t>
      </w:r>
      <w:r>
        <w:rPr>
          <w:rFonts w:hint="eastAsia"/>
          <w:b w:val="false"/>
          <w:bCs w:val="false"/>
          <w:spacing w:val="-11"/>
        </w:rPr>
        <w:t>省教育厅高等教育处</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lang w:eastAsia="zh-CN"/>
        </w:rPr>
        <w:t>联系人：樊金玲、</w:t>
      </w:r>
      <w:r>
        <w:rPr>
          <w:rFonts w:hint="eastAsia"/>
          <w:b w:val="false"/>
          <w:bCs w:val="false"/>
          <w:spacing w:val="-11"/>
        </w:rPr>
        <w:t>李倩</w:t>
      </w:r>
      <w:r>
        <w:rPr>
          <w:rFonts w:hint="eastAsia"/>
          <w:b w:val="false"/>
          <w:bCs w:val="false"/>
          <w:spacing w:val="-11"/>
          <w:lang w:eastAsia="zh-CN"/>
        </w:rPr>
        <w:t>、高明；</w:t>
      </w:r>
      <w:r>
        <w:rPr>
          <w:rFonts w:hint="eastAsia"/>
          <w:b w:val="false"/>
          <w:bCs w:val="false"/>
          <w:spacing w:val="-11"/>
        </w:rPr>
        <w:t>联系电话：</w:t>
      </w:r>
      <w:r>
        <w:rPr>
          <w:rFonts w:hint="eastAsia"/>
          <w:b w:val="false"/>
          <w:bCs w:val="false"/>
          <w:spacing w:val="-11"/>
          <w:lang w:val="en-US" w:eastAsia="zh-CN"/>
        </w:rPr>
        <w:t>0311-</w:t>
      </w:r>
      <w:r>
        <w:rPr>
          <w:rFonts w:hint="eastAsia"/>
          <w:b w:val="false"/>
          <w:bCs w:val="false"/>
          <w:spacing w:val="-11"/>
        </w:rPr>
        <w:t>6600512</w:t>
      </w:r>
      <w:r>
        <w:rPr>
          <w:rFonts w:hint="eastAsia"/>
          <w:b w:val="false"/>
          <w:bCs w:val="false"/>
          <w:spacing w:val="-11"/>
          <w:lang w:val="en-US" w:eastAsia="zh-CN"/>
        </w:rPr>
        <w:t>5、66005122、66005128</w:t>
      </w:r>
      <w:r>
        <w:rPr>
          <w:rFonts w:hint="eastAsia"/>
          <w:b w:val="false"/>
          <w:bCs w:val="false"/>
          <w:spacing w:val="-11"/>
        </w:rPr>
        <w:t>。</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741" w:leftChars="0" w:right="3194" w:rightChars="0"/>
        <w:jc w:val="both"/>
        <w:textAlignment w:val="auto"/>
        <w:rPr>
          <w:b w:val="false"/>
          <w:bCs w:val="false"/>
          <w:spacing w:val="-11"/>
        </w:rPr>
      </w:pPr>
      <w:r>
        <w:rPr>
          <w:rFonts w:hint="eastAsia"/>
          <w:b w:val="false"/>
          <w:bCs w:val="false"/>
          <w:spacing w:val="-11"/>
          <w:lang w:val="en-US" w:eastAsia="zh-CN"/>
        </w:rPr>
        <w:t>2.</w:t>
      </w:r>
      <w:r>
        <w:rPr>
          <w:rFonts w:hint="eastAsia"/>
          <w:b w:val="false"/>
          <w:bCs w:val="false"/>
          <w:spacing w:val="-11"/>
        </w:rPr>
        <w:t>保定学院</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54" w:rightChars="0"/>
        <w:jc w:val="both"/>
        <w:textAlignment w:val="auto"/>
        <w:rPr>
          <w:rFonts w:hint="eastAsia"/>
          <w:b w:val="false"/>
          <w:bCs w:val="false"/>
          <w:spacing w:val="-11"/>
        </w:rPr>
      </w:pPr>
      <w:r>
        <w:rPr>
          <w:rFonts w:hint="eastAsia"/>
          <w:b w:val="false"/>
          <w:bCs w:val="false"/>
          <w:spacing w:val="-11"/>
          <w:lang w:val="en-US" w:eastAsia="zh-CN"/>
        </w:rPr>
        <w:t xml:space="preserve">    联系人：</w:t>
      </w:r>
      <w:r>
        <w:rPr>
          <w:rFonts w:hint="eastAsia"/>
          <w:b w:val="false"/>
          <w:bCs w:val="false"/>
          <w:spacing w:val="-11"/>
          <w:lang w:eastAsia="zh-CN"/>
        </w:rPr>
        <w:t>王保辉；</w:t>
      </w:r>
      <w:r>
        <w:rPr>
          <w:rFonts w:hint="eastAsia"/>
          <w:b w:val="false"/>
          <w:bCs w:val="false"/>
          <w:spacing w:val="-11"/>
        </w:rPr>
        <w:t>联系电话：0312-5972150</w:t>
      </w:r>
      <w:r>
        <w:rPr>
          <w:rFonts w:hint="eastAsia"/>
          <w:b w:val="false"/>
          <w:bCs w:val="false"/>
          <w:spacing w:val="-11"/>
          <w:lang w:eastAsia="zh-CN"/>
        </w:rPr>
        <w:t>，</w:t>
      </w:r>
      <w:r>
        <w:rPr>
          <w:rFonts w:hint="eastAsia"/>
          <w:b w:val="false"/>
          <w:bCs w:val="false"/>
          <w:spacing w:val="-11"/>
          <w:lang w:val="en-US" w:eastAsia="zh-CN"/>
        </w:rPr>
        <w:t>15103120120。</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3194"/>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3.省赛平台（投智圈）</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0"/>
        <w:jc w:val="both"/>
        <w:textAlignment w:val="auto"/>
        <w:rPr>
          <w:rFonts w:hint="eastAsia"/>
          <w:b w:val="false"/>
          <w:bCs w:val="false"/>
          <w:spacing w:val="-11"/>
        </w:rPr>
      </w:pPr>
      <w:r>
        <w:rPr>
          <w:rFonts w:hint="eastAsia"/>
          <w:b w:val="false"/>
          <w:bCs w:val="false"/>
          <w:spacing w:val="-11"/>
          <w:lang w:val="en-US" w:eastAsia="zh-CN"/>
        </w:rPr>
        <w:t xml:space="preserve">    </w:t>
      </w:r>
      <w:r>
        <w:rPr>
          <w:rFonts w:hint="eastAsia"/>
          <w:b w:val="false"/>
          <w:bCs w:val="false"/>
          <w:spacing w:val="-11"/>
          <w:lang w:eastAsia="zh-CN"/>
        </w:rPr>
        <w:t>联系人</w:t>
      </w:r>
      <w:r>
        <w:rPr>
          <w:rFonts w:hint="eastAsia"/>
          <w:b w:val="false"/>
          <w:bCs w:val="false"/>
          <w:spacing w:val="-11"/>
        </w:rPr>
        <w:t>：张成龙</w:t>
      </w:r>
      <w:r>
        <w:rPr>
          <w:rFonts w:hint="eastAsia"/>
          <w:b w:val="false"/>
          <w:bCs w:val="false"/>
          <w:spacing w:val="-11"/>
          <w:lang w:eastAsia="zh-CN"/>
        </w:rPr>
        <w:t>；</w:t>
      </w:r>
      <w:r>
        <w:rPr>
          <w:rFonts w:hint="eastAsia"/>
          <w:b w:val="false"/>
          <w:bCs w:val="false"/>
          <w:spacing w:val="-11"/>
        </w:rPr>
        <w:t>联系电话：13260252952。</w:t>
      </w:r>
    </w:p>
    <w:p>
      <w:pPr>
        <w:pStyle w:val="style66"/>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val="false"/>
        <w:spacing w:lineRule="exact" w:line="560"/>
        <w:ind w:firstLine="596"/>
        <w:jc w:val="both"/>
        <w:textAlignment w:val="auto"/>
        <w:rPr>
          <w:rFonts w:hint="eastAsia"/>
          <w:b w:val="false"/>
          <w:bCs w:val="false"/>
          <w:spacing w:val="-11"/>
          <w:lang w:eastAsia="zh-CN"/>
        </w:rPr>
      </w:pPr>
      <w:r>
        <w:rPr>
          <w:rFonts w:hint="eastAsia"/>
          <w:b w:val="false"/>
          <w:bCs w:val="false"/>
          <w:spacing w:val="-11"/>
        </w:rPr>
        <w:t>校赛</w:t>
      </w:r>
      <w:r>
        <w:rPr>
          <w:rFonts w:hint="eastAsia"/>
          <w:b w:val="false"/>
          <w:bCs w:val="false"/>
          <w:spacing w:val="-11"/>
          <w:lang w:eastAsia="zh-CN"/>
        </w:rPr>
        <w:t>服务</w:t>
      </w:r>
    </w:p>
    <w:p>
      <w:pPr>
        <w:pStyle w:val="style66"/>
        <w:keepNext w:val="false"/>
        <w:keepLines w:val="false"/>
        <w:pageBreakBefore w:val="false"/>
        <w:widowControl w:val="false"/>
        <w:numPr>
          <w:ilvl w:val="-1"/>
          <w:numId w:val="0"/>
        </w:numPr>
        <w:kinsoku/>
        <w:wordWrap/>
        <w:overflowPunct/>
        <w:topLinePunct w:val="false"/>
        <w:autoSpaceDE w:val="false"/>
        <w:autoSpaceDN w:val="false"/>
        <w:bidi w:val="false"/>
        <w:adjustRightInd/>
        <w:snapToGrid w:val="false"/>
        <w:spacing w:lineRule="exact" w:line="560"/>
        <w:ind w:left="697" w:firstLine="0"/>
        <w:jc w:val="both"/>
        <w:textAlignment w:val="auto"/>
        <w:rPr>
          <w:rFonts w:eastAsia="仿宋" w:hint="eastAsia"/>
          <w:b w:val="false"/>
          <w:bCs w:val="false"/>
          <w:spacing w:val="-11"/>
          <w:lang w:val="en-US" w:eastAsia="zh-CN"/>
        </w:rPr>
      </w:pPr>
      <w:r>
        <w:rPr>
          <w:rFonts w:hint="eastAsia"/>
          <w:b w:val="false"/>
          <w:bCs w:val="false"/>
          <w:spacing w:val="-11"/>
          <w:lang w:eastAsia="zh-CN"/>
        </w:rPr>
        <w:t>联系人</w:t>
      </w:r>
      <w:r>
        <w:rPr>
          <w:rFonts w:hint="eastAsia"/>
          <w:b w:val="false"/>
          <w:bCs w:val="false"/>
          <w:spacing w:val="-11"/>
        </w:rPr>
        <w:t>：王立朋</w:t>
      </w:r>
      <w:r>
        <w:rPr>
          <w:rFonts w:hint="eastAsia"/>
          <w:b w:val="false"/>
          <w:bCs w:val="false"/>
          <w:spacing w:val="-11"/>
          <w:lang w:eastAsia="zh-CN"/>
        </w:rPr>
        <w:t>、</w:t>
      </w:r>
      <w:r>
        <w:rPr>
          <w:rFonts w:hint="eastAsia"/>
          <w:b w:val="false"/>
          <w:bCs w:val="false"/>
          <w:spacing w:val="-11"/>
          <w:lang w:val="en-US" w:eastAsia="zh-CN"/>
        </w:rPr>
        <w:t>田高峰</w:t>
      </w:r>
      <w:r>
        <w:rPr>
          <w:rFonts w:hint="eastAsia"/>
          <w:b w:val="false"/>
          <w:bCs w:val="false"/>
          <w:spacing w:val="-11"/>
          <w:lang w:eastAsia="zh-CN"/>
        </w:rPr>
        <w:t>；</w:t>
      </w:r>
      <w:r>
        <w:rPr>
          <w:rFonts w:hint="eastAsia"/>
          <w:b w:val="false"/>
          <w:bCs w:val="false"/>
          <w:spacing w:val="-11"/>
        </w:rPr>
        <w:t>联系电话：18733163459</w:t>
      </w:r>
      <w:r>
        <w:rPr>
          <w:rFonts w:hint="eastAsia"/>
          <w:b w:val="false"/>
          <w:bCs w:val="false"/>
          <w:spacing w:val="-11"/>
          <w:lang w:eastAsia="zh-CN"/>
        </w:rPr>
        <w:t>、</w:t>
      </w:r>
      <w:r>
        <w:rPr>
          <w:rFonts w:hint="eastAsia"/>
          <w:b w:val="false"/>
          <w:bCs w:val="false"/>
          <w:spacing w:val="-11"/>
          <w:lang w:val="en-US" w:eastAsia="zh-CN"/>
        </w:rPr>
        <w:t>18931152629。</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hint="eastAsia"/>
          <w:b w:val="false"/>
          <w:bCs w:val="false"/>
          <w:spacing w:val="-11"/>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hint="eastAsia"/>
          <w:b w:val="false"/>
          <w:bCs w:val="false"/>
          <w:spacing w:val="-11"/>
        </w:rPr>
      </w:pPr>
      <w:r>
        <w:rPr>
          <w:rFonts w:hint="eastAsia"/>
          <w:b w:val="false"/>
          <w:bCs w:val="false"/>
          <w:spacing w:val="-11"/>
        </w:rPr>
        <w:t>附件：</w:t>
      </w:r>
      <w:r>
        <w:rPr>
          <w:rFonts w:hint="eastAsia"/>
          <w:b w:val="false"/>
          <w:bCs w:val="false"/>
          <w:spacing w:val="-11"/>
          <w:lang w:val="en-US" w:eastAsia="zh-CN"/>
        </w:rPr>
        <w:t>1.</w:t>
      </w:r>
      <w:r>
        <w:rPr>
          <w:rFonts w:hint="eastAsia"/>
          <w:b w:val="false"/>
          <w:bCs w:val="false"/>
          <w:spacing w:val="-11"/>
        </w:rPr>
        <w:t>“建行杯”第七届河北省“互联网+”大学生创新创业</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大赛高教主赛道方案</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1011" w:leftChars="0"/>
        <w:jc w:val="both"/>
        <w:textAlignment w:val="auto"/>
        <w:rPr>
          <w:rFonts w:hint="eastAsia"/>
          <w:b w:val="false"/>
          <w:bCs w:val="false"/>
          <w:spacing w:val="-11"/>
        </w:rPr>
      </w:pPr>
      <w:r>
        <w:rPr>
          <w:rFonts w:hint="eastAsia"/>
          <w:b w:val="false"/>
          <w:bCs w:val="false"/>
          <w:spacing w:val="-11"/>
          <w:lang w:val="en-US" w:eastAsia="zh-CN"/>
        </w:rPr>
        <w:t>2.</w:t>
      </w:r>
      <w:r>
        <w:rPr>
          <w:rFonts w:hint="eastAsia"/>
          <w:b w:val="false"/>
          <w:bCs w:val="false"/>
          <w:spacing w:val="-11"/>
        </w:rPr>
        <w:t>“建行杯”第七届河北省“互联网+”大学生创新创业</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1011" w:leftChars="0"/>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大赛“青年红色筑梦之旅”活动方案</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1011" w:leftChars="0"/>
        <w:jc w:val="both"/>
        <w:textAlignment w:val="auto"/>
        <w:rPr>
          <w:rFonts w:hint="eastAsia"/>
          <w:b w:val="false"/>
          <w:bCs w:val="false"/>
          <w:spacing w:val="-11"/>
        </w:rPr>
      </w:pPr>
      <w:r>
        <w:rPr>
          <w:rFonts w:hint="eastAsia"/>
          <w:b w:val="false"/>
          <w:bCs w:val="false"/>
          <w:spacing w:val="-11"/>
          <w:lang w:val="en-US" w:eastAsia="zh-CN"/>
        </w:rPr>
        <w:t>3.</w:t>
      </w:r>
      <w:r>
        <w:rPr>
          <w:rFonts w:hint="eastAsia"/>
          <w:b w:val="false"/>
          <w:bCs w:val="false"/>
          <w:spacing w:val="-11"/>
        </w:rPr>
        <w:t>“建行杯”第七届河北省“互联网+”大学生创新创业</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1011" w:leftChars="0"/>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大赛职教赛道方案</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1011" w:leftChars="0"/>
        <w:jc w:val="both"/>
        <w:textAlignment w:val="auto"/>
        <w:rPr>
          <w:rFonts w:hint="eastAsia"/>
          <w:b w:val="false"/>
          <w:bCs w:val="false"/>
          <w:spacing w:val="-11"/>
        </w:rPr>
      </w:pPr>
      <w:r>
        <w:rPr>
          <w:rFonts w:hint="eastAsia"/>
          <w:b w:val="false"/>
          <w:bCs w:val="false"/>
          <w:spacing w:val="-11"/>
          <w:lang w:val="en-US" w:eastAsia="zh-CN"/>
        </w:rPr>
        <w:t>4.</w:t>
      </w:r>
      <w:r>
        <w:rPr>
          <w:rFonts w:hint="eastAsia"/>
          <w:b w:val="false"/>
          <w:bCs w:val="false"/>
          <w:spacing w:val="-11"/>
        </w:rPr>
        <w:t>“建行杯”第七届河北省“互联网+”大学生创新创业</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val="false"/>
        <w:spacing w:lineRule="exact" w:line="560"/>
        <w:ind w:left="1011" w:leftChars="0"/>
        <w:jc w:val="both"/>
        <w:textAlignment w:val="auto"/>
        <w:rPr>
          <w:b w:val="false"/>
          <w:bCs w:val="false"/>
          <w:spacing w:val="-11"/>
        </w:rPr>
      </w:pPr>
      <w:r>
        <w:rPr>
          <w:rFonts w:hint="eastAsia"/>
          <w:b w:val="false"/>
          <w:bCs w:val="false"/>
          <w:spacing w:val="-11"/>
          <w:lang w:val="en-US" w:eastAsia="zh-CN"/>
        </w:rPr>
        <w:t xml:space="preserve">   </w:t>
      </w:r>
      <w:r>
        <w:rPr>
          <w:rFonts w:hint="eastAsia"/>
          <w:b w:val="false"/>
          <w:bCs w:val="false"/>
          <w:spacing w:val="-11"/>
        </w:rPr>
        <w:t>大赛萌芽赛道方案</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lang w:val="en-US"/>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11"/>
          <w:sz w:val="32"/>
          <w:szCs w:val="32"/>
        </w:rPr>
      </w:pPr>
      <w:r>
        <w:rPr>
          <w:b w:val="false"/>
          <w:bCs w:val="false"/>
          <w:lang w:val="en-US"/>
        </w:rPr>
        <w:t xml:space="preserve">   </w:t>
      </w:r>
      <w:r>
        <w:rPr>
          <w:rFonts w:hint="eastAsia"/>
          <w:b w:val="false"/>
          <w:bCs w:val="false"/>
          <w:lang w:val="en-US" w:eastAsia="zh-CN"/>
        </w:rPr>
        <w:t xml:space="preserve">                                              </w:t>
      </w:r>
      <w:r>
        <w:rPr>
          <w:b w:val="false"/>
          <w:bCs w:val="false"/>
          <w:lang w:val="en-US"/>
        </w:rPr>
        <w:t xml:space="preserve">   </w:t>
      </w:r>
      <w:r>
        <w:rPr>
          <w:rFonts w:hint="eastAsia"/>
          <w:b w:val="false"/>
          <w:bCs w:val="false"/>
          <w:spacing w:val="-11"/>
          <w:sz w:val="32"/>
          <w:szCs w:val="32"/>
        </w:rPr>
        <w:t>河北省教育厅</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11"/>
          <w:sz w:val="32"/>
          <w:szCs w:val="32"/>
        </w:rPr>
      </w:pPr>
      <w:r>
        <w:rPr>
          <w:rFonts w:hint="eastAsia"/>
          <w:b w:val="false"/>
          <w:bCs w:val="false"/>
          <w:spacing w:val="-11"/>
          <w:sz w:val="32"/>
          <w:szCs w:val="32"/>
        </w:rPr>
        <w:t xml:space="preserve"> </w:t>
      </w:r>
      <w:r>
        <w:rPr>
          <w:b w:val="false"/>
          <w:bCs w:val="false"/>
          <w:spacing w:val="-11"/>
          <w:sz w:val="32"/>
          <w:szCs w:val="32"/>
        </w:rPr>
        <w:t xml:space="preserve">     </w:t>
      </w:r>
      <w:r>
        <w:rPr>
          <w:rFonts w:hint="eastAsia"/>
          <w:b w:val="false"/>
          <w:bCs w:val="false"/>
          <w:spacing w:val="-11"/>
          <w:sz w:val="32"/>
          <w:szCs w:val="32"/>
          <w:lang w:val="en-US" w:eastAsia="zh-CN"/>
        </w:rPr>
        <w:t xml:space="preserve">                               </w:t>
      </w:r>
      <w:r>
        <w:rPr>
          <w:b w:val="false"/>
          <w:bCs w:val="false"/>
          <w:spacing w:val="-11"/>
          <w:sz w:val="32"/>
          <w:szCs w:val="32"/>
        </w:rPr>
        <w:t xml:space="preserve"> </w:t>
      </w:r>
      <w:r>
        <w:rPr>
          <w:rFonts w:hint="eastAsia"/>
          <w:b w:val="false"/>
          <w:bCs w:val="false"/>
          <w:spacing w:val="-11"/>
          <w:sz w:val="32"/>
          <w:szCs w:val="32"/>
        </w:rPr>
        <w:t>2021年4月</w:t>
      </w:r>
      <w:r>
        <w:rPr>
          <w:rFonts w:hint="eastAsia"/>
          <w:b w:val="false"/>
          <w:bCs w:val="false"/>
          <w:spacing w:val="-11"/>
          <w:sz w:val="32"/>
          <w:szCs w:val="32"/>
          <w:lang w:val="en-US" w:eastAsia="zh-CN"/>
        </w:rPr>
        <w:t>30</w:t>
      </w:r>
      <w:r>
        <w:rPr>
          <w:rFonts w:hint="eastAsia"/>
          <w:b w:val="false"/>
          <w:bCs w:val="false"/>
          <w:spacing w:val="-11"/>
          <w:sz w:val="32"/>
          <w:szCs w:val="32"/>
        </w:rPr>
        <w:t>日</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lang w:val="en-US"/>
        </w:rPr>
        <w:sectPr>
          <w:footerReference w:type="even" r:id="rId2"/>
          <w:footerReference w:type="default" r:id="rId3"/>
          <w:footerReference w:type="first" r:id="rId4"/>
          <w:type w:val="continuous"/>
          <w:pgSz w:w="11900" w:h="16840" w:orient="portrait"/>
          <w:pgMar w:top="1440" w:right="1633" w:bottom="1440" w:left="1633" w:header="0" w:footer="3" w:gutter="0"/>
          <w:pgNumType w:start="1"/>
          <w:cols w:space="720" w:num="1"/>
          <w:titlePg/>
          <w:docGrid w:linePitch="360" w:charSpace="0"/>
        </w:sectPr>
      </w:pPr>
      <w:r>
        <w:rPr>
          <w:rFonts w:hint="eastAsia"/>
          <w:b w:val="false"/>
          <w:bCs w:val="false"/>
          <w:lang w:val="en-US"/>
        </w:rPr>
        <w:t xml:space="preserve"> </w:t>
      </w:r>
      <w:r>
        <w:rPr>
          <w:b w:val="false"/>
          <w:bCs w:val="false"/>
          <w:lang w:val="en-US"/>
        </w:rPr>
        <w:t xml:space="preserve">  </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r>
        <w:rPr>
          <w:rFonts w:ascii="黑体" w:eastAsia="黑体" w:hint="eastAsia"/>
          <w:b w:val="false"/>
          <w:bCs w:val="false"/>
        </w:rPr>
        <w:t>附件1</w:t>
      </w:r>
    </w:p>
    <w:p>
      <w:pPr>
        <w:pStyle w:val="style1"/>
        <w:keepNext w:val="false"/>
        <w:keepLines w:val="false"/>
        <w:pageBreakBefore w:val="false"/>
        <w:widowControl w:val="false"/>
        <w:kinsoku/>
        <w:wordWrap/>
        <w:overflowPunct/>
        <w:topLinePunct w:val="false"/>
        <w:autoSpaceDE w:val="false"/>
        <w:autoSpaceDN w:val="false"/>
        <w:bidi w:val="false"/>
        <w:adjustRightInd/>
        <w:snapToGrid w:val="false"/>
        <w:spacing w:before="0" w:lineRule="exact" w:line="560"/>
        <w:ind w:left="3093" w:hanging="2442"/>
        <w:jc w:val="both"/>
        <w:textAlignment w:val="auto"/>
        <w:rPr>
          <w:rFonts w:ascii="黑体" w:eastAsia="黑体" w:hAnsi="黑体"/>
          <w:b w:val="false"/>
          <w:bCs w:val="false"/>
        </w:rPr>
      </w:pPr>
      <w:r>
        <w:rPr>
          <w:rFonts w:ascii="黑体" w:eastAsia="黑体" w:hAnsi="黑体" w:hint="eastAsia"/>
          <w:b w:val="false"/>
          <w:bCs w:val="false"/>
          <w:sz w:val="32"/>
          <w:szCs w:val="32"/>
        </w:rPr>
        <w:t>“</w:t>
      </w:r>
      <w:r>
        <w:rPr>
          <w:rFonts w:ascii="黑体" w:eastAsia="黑体" w:hAnsi="黑体" w:hint="eastAsia"/>
          <w:b w:val="false"/>
          <w:bCs w:val="false"/>
        </w:rPr>
        <w:t>建行杯”</w:t>
      </w:r>
      <w:r>
        <w:rPr>
          <w:rFonts w:ascii="黑体" w:eastAsia="黑体" w:hAnsi="黑体"/>
          <w:b w:val="false"/>
          <w:bCs w:val="false"/>
        </w:rPr>
        <w:t>第</w:t>
      </w:r>
      <w:r>
        <w:rPr>
          <w:rFonts w:ascii="黑体" w:eastAsia="黑体" w:hAnsi="黑体" w:hint="eastAsia"/>
          <w:b w:val="false"/>
          <w:bCs w:val="false"/>
          <w:lang w:val="en-US"/>
        </w:rPr>
        <w:t>七</w:t>
      </w:r>
      <w:r>
        <w:rPr>
          <w:rFonts w:ascii="黑体" w:eastAsia="黑体" w:hAnsi="黑体"/>
          <w:b w:val="false"/>
          <w:bCs w:val="false"/>
        </w:rPr>
        <w:t>届河北省“互联网+”大学生</w:t>
      </w:r>
    </w:p>
    <w:p>
      <w:pPr>
        <w:pStyle w:val="style1"/>
        <w:keepNext w:val="false"/>
        <w:keepLines w:val="false"/>
        <w:pageBreakBefore w:val="false"/>
        <w:widowControl w:val="false"/>
        <w:kinsoku/>
        <w:wordWrap/>
        <w:overflowPunct/>
        <w:topLinePunct w:val="false"/>
        <w:autoSpaceDE w:val="false"/>
        <w:autoSpaceDN w:val="false"/>
        <w:bidi w:val="false"/>
        <w:adjustRightInd/>
        <w:snapToGrid w:val="false"/>
        <w:spacing w:before="0" w:lineRule="exact" w:line="560"/>
        <w:ind w:left="220" w:leftChars="100" w:firstLine="1440" w:firstLineChars="400"/>
        <w:jc w:val="both"/>
        <w:textAlignment w:val="auto"/>
        <w:rPr>
          <w:rFonts w:ascii="黑体" w:eastAsia="黑体" w:hAnsi="黑体"/>
          <w:b w:val="false"/>
          <w:bCs w:val="false"/>
        </w:rPr>
      </w:pPr>
      <w:r>
        <w:rPr>
          <w:rFonts w:ascii="黑体" w:eastAsia="黑体" w:hAnsi="黑体"/>
          <w:b w:val="false"/>
          <w:bCs w:val="false"/>
        </w:rPr>
        <w:t>创新创业大赛高教主赛道方案</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96" w:firstLineChars="200"/>
        <w:jc w:val="both"/>
        <w:textAlignment w:val="auto"/>
        <w:rPr>
          <w:rFonts w:hint="eastAsia"/>
          <w:b w:val="false"/>
          <w:bCs w:val="false"/>
          <w:spacing w:val="-11"/>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96" w:firstLineChars="200"/>
        <w:jc w:val="both"/>
        <w:textAlignment w:val="auto"/>
        <w:rPr>
          <w:b w:val="false"/>
          <w:bCs w:val="false"/>
          <w:spacing w:val="-11"/>
        </w:rPr>
      </w:pPr>
      <w:r>
        <w:rPr>
          <w:rFonts w:hint="eastAsia"/>
          <w:b w:val="false"/>
          <w:bCs w:val="false"/>
          <w:spacing w:val="-11"/>
        </w:rPr>
        <w:t>“建行杯”第七届河北省“互联网+”大学生创新创业大赛</w:t>
      </w:r>
      <w:r>
        <w:rPr>
          <w:b w:val="false"/>
          <w:bCs w:val="false"/>
          <w:spacing w:val="-11"/>
        </w:rPr>
        <w:t>设高教主赛道（含国际参赛项目）。具体实施方案如下。</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一、参赛项目类型</w:t>
      </w:r>
    </w:p>
    <w:bookmarkStart w:id="1" w:name="bookmark46"/>
    <w:bookmarkEnd w:id="1"/>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jc w:val="both"/>
        <w:textAlignment w:val="auto"/>
        <w:rPr>
          <w:b w:val="false"/>
          <w:bCs w:val="false"/>
          <w:spacing w:val="-11"/>
          <w:sz w:val="32"/>
          <w:szCs w:val="32"/>
        </w:rPr>
      </w:pPr>
      <w:r>
        <w:rPr>
          <w:rFonts w:hint="eastAsia"/>
          <w:b w:val="false"/>
          <w:bCs w:val="false"/>
          <w:spacing w:val="-11"/>
          <w:sz w:val="32"/>
          <w:szCs w:val="32"/>
          <w:lang w:val="en-US" w:eastAsia="zh-CN"/>
        </w:rPr>
        <w:t xml:space="preserve">    1.</w:t>
      </w:r>
      <w:r>
        <w:rPr>
          <w:b w:val="false"/>
          <w:bCs w:val="false"/>
          <w:spacing w:val="-11"/>
          <w:sz w:val="32"/>
          <w:szCs w:val="32"/>
        </w:rPr>
        <w:t>“互联网+”现代农业，包括农林牧渔等；</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286" w:rightChars="0"/>
        <w:jc w:val="both"/>
        <w:textAlignment w:val="auto"/>
        <w:rPr>
          <w:b w:val="false"/>
          <w:bCs w:val="false"/>
          <w:spacing w:val="-11"/>
          <w:sz w:val="32"/>
          <w:szCs w:val="32"/>
        </w:rPr>
      </w:pPr>
      <w:r>
        <w:rPr>
          <w:rFonts w:hint="eastAsia"/>
          <w:b w:val="false"/>
          <w:bCs w:val="false"/>
          <w:spacing w:val="-11"/>
          <w:sz w:val="32"/>
          <w:szCs w:val="32"/>
          <w:lang w:val="en-US" w:eastAsia="zh-CN"/>
        </w:rPr>
        <w:t xml:space="preserve">    2.</w:t>
      </w:r>
      <w:r>
        <w:rPr>
          <w:b w:val="false"/>
          <w:bCs w:val="false"/>
          <w:spacing w:val="-11"/>
          <w:sz w:val="32"/>
          <w:szCs w:val="32"/>
        </w:rPr>
        <w:t>“互联网+”制造业，包括先进制造、智能硬件、工业自动化、生物医药、节能环保、新材料、军工等；</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283" w:rightChars="0"/>
        <w:jc w:val="both"/>
        <w:textAlignment w:val="auto"/>
        <w:rPr>
          <w:b w:val="false"/>
          <w:bCs w:val="false"/>
          <w:spacing w:val="-11"/>
          <w:sz w:val="32"/>
          <w:szCs w:val="32"/>
        </w:rPr>
      </w:pPr>
      <w:r>
        <w:rPr>
          <w:rFonts w:hint="eastAsia"/>
          <w:b w:val="false"/>
          <w:bCs w:val="false"/>
          <w:spacing w:val="-11"/>
          <w:sz w:val="32"/>
          <w:szCs w:val="32"/>
          <w:lang w:val="en-US" w:eastAsia="zh-CN"/>
        </w:rPr>
        <w:t xml:space="preserve">    3.</w:t>
      </w:r>
      <w:r>
        <w:rPr>
          <w:b w:val="false"/>
          <w:bCs w:val="false"/>
          <w:spacing w:val="-11"/>
          <w:sz w:val="32"/>
          <w:szCs w:val="32"/>
        </w:rPr>
        <w:t>“互联网+”信息技术服务，包括人工智能技术、物联网技术、网络空间安全技术、大数据、云计算、工具软件、社交网络、媒体门户、企业服务、下一代通讯技术、区块链等；</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283" w:rightChars="0"/>
        <w:jc w:val="both"/>
        <w:textAlignment w:val="auto"/>
        <w:rPr>
          <w:b w:val="false"/>
          <w:bCs w:val="false"/>
          <w:spacing w:val="-11"/>
          <w:sz w:val="32"/>
          <w:szCs w:val="32"/>
        </w:rPr>
      </w:pPr>
      <w:r>
        <w:rPr>
          <w:rFonts w:hint="eastAsia"/>
          <w:b w:val="false"/>
          <w:bCs w:val="false"/>
          <w:spacing w:val="-11"/>
          <w:sz w:val="32"/>
          <w:szCs w:val="32"/>
          <w:lang w:val="en-US" w:eastAsia="zh-CN"/>
        </w:rPr>
        <w:t xml:space="preserve">    4.</w:t>
      </w:r>
      <w:r>
        <w:rPr>
          <w:b w:val="false"/>
          <w:bCs w:val="false"/>
          <w:spacing w:val="-11"/>
          <w:sz w:val="32"/>
          <w:szCs w:val="32"/>
        </w:rPr>
        <w:t>“互联网+”文化创意服务，包括广播影视、设计服务、文化艺术、旅游休闲、艺术品交易、广告会展、动漫娱乐、体育竞技等；</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126" w:rightChars="0"/>
        <w:jc w:val="both"/>
        <w:textAlignment w:val="auto"/>
        <w:rPr>
          <w:b w:val="false"/>
          <w:bCs w:val="false"/>
          <w:spacing w:val="-11"/>
          <w:sz w:val="32"/>
          <w:szCs w:val="32"/>
        </w:rPr>
      </w:pPr>
      <w:r>
        <w:rPr>
          <w:rFonts w:hint="eastAsia"/>
          <w:b w:val="false"/>
          <w:bCs w:val="false"/>
          <w:spacing w:val="-11"/>
          <w:sz w:val="32"/>
          <w:szCs w:val="32"/>
          <w:lang w:val="en-US" w:eastAsia="zh-CN"/>
        </w:rPr>
        <w:t xml:space="preserve">    5.</w:t>
      </w:r>
      <w:r>
        <w:rPr>
          <w:b w:val="false"/>
          <w:bCs w:val="false"/>
          <w:spacing w:val="-11"/>
          <w:sz w:val="32"/>
          <w:szCs w:val="32"/>
        </w:rPr>
        <w:t>“互联网+”社会服务，包括电子商务、消费生活、金融 、财经法务、房产家居、高效物流、教育培训、医疗健康、交通、人力资源服务等。</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right="285"/>
        <w:jc w:val="both"/>
        <w:textAlignment w:val="auto"/>
        <w:rPr>
          <w:b w:val="false"/>
          <w:bCs w:val="false"/>
          <w:spacing w:val="-11"/>
        </w:rPr>
      </w:pPr>
      <w:r>
        <w:rPr>
          <w:rFonts w:hint="eastAsia"/>
          <w:b w:val="false"/>
          <w:bCs w:val="false"/>
          <w:spacing w:val="-11"/>
          <w:lang w:val="en-US" w:eastAsia="zh-CN"/>
        </w:rPr>
        <w:t xml:space="preserve">    </w:t>
      </w:r>
      <w:r>
        <w:rPr>
          <w:b w:val="false"/>
          <w:bCs w:val="false"/>
          <w:spacing w:val="-11"/>
        </w:rPr>
        <w:t>参赛项目应结合以上分类及自身项目实际，合理选择项目类型。参赛项目不只限于“互联网+”项目，鼓励各类创新创业项目参赛，根据行业背景选择相应类型。</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二、参赛方式和要求</w:t>
      </w:r>
    </w:p>
    <w:bookmarkStart w:id="2" w:name="bookmark48"/>
    <w:bookmarkStart w:id="3" w:name="bookmark50"/>
    <w:bookmarkEnd w:id="2"/>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174" w:rightChars="0"/>
        <w:jc w:val="both"/>
        <w:textAlignment w:val="auto"/>
        <w:rPr>
          <w:b w:val="false"/>
          <w:bCs w:val="false"/>
          <w:sz w:val="32"/>
        </w:rPr>
      </w:pPr>
      <w:r>
        <w:rPr>
          <w:rFonts w:hint="eastAsia"/>
          <w:b w:val="false"/>
          <w:bCs w:val="false"/>
          <w:spacing w:val="-1"/>
          <w:sz w:val="32"/>
          <w:lang w:val="en-US" w:eastAsia="zh-CN"/>
        </w:rPr>
        <w:t xml:space="preserve">    1.</w:t>
      </w:r>
      <w:r>
        <w:rPr>
          <w:b w:val="false"/>
          <w:bCs w:val="false"/>
          <w:spacing w:val="-1"/>
          <w:sz w:val="32"/>
        </w:rPr>
        <w:t>本赛道以团队为单位报名参赛。允许跨校组建参赛团队，</w:t>
      </w:r>
      <w:r>
        <w:rPr>
          <w:b w:val="false"/>
          <w:bCs w:val="false"/>
          <w:spacing w:val="-7"/>
          <w:sz w:val="32"/>
        </w:rPr>
        <w:t>每个团队的成员不少于</w:t>
      </w:r>
      <w:r>
        <w:rPr>
          <w:b w:val="false"/>
          <w:bCs w:val="false"/>
          <w:sz w:val="32"/>
        </w:rPr>
        <w:t>3</w:t>
      </w:r>
      <w:r>
        <w:rPr>
          <w:b w:val="false"/>
          <w:bCs w:val="false"/>
          <w:spacing w:val="-16"/>
          <w:sz w:val="32"/>
        </w:rPr>
        <w:t>人，原则上不多于</w:t>
      </w:r>
      <w:r>
        <w:rPr>
          <w:b w:val="false"/>
          <w:bCs w:val="false"/>
          <w:sz w:val="32"/>
        </w:rPr>
        <w:t>15</w:t>
      </w:r>
      <w:r>
        <w:rPr>
          <w:b w:val="false"/>
          <w:bCs w:val="false"/>
          <w:spacing w:val="-36"/>
          <w:sz w:val="32"/>
        </w:rPr>
        <w:t>人</w:t>
      </w:r>
      <w:r>
        <w:rPr>
          <w:b w:val="false"/>
          <w:bCs w:val="false"/>
          <w:sz w:val="32"/>
        </w:rPr>
        <w:t>（含团队负责</w:t>
      </w:r>
      <w:r>
        <w:rPr>
          <w:b w:val="false"/>
          <w:bCs w:val="false"/>
          <w:spacing w:val="2"/>
          <w:w w:val="99"/>
          <w:sz w:val="32"/>
        </w:rPr>
        <w:t>人</w:t>
      </w:r>
      <w:r>
        <w:rPr>
          <w:b w:val="false"/>
          <w:bCs w:val="false"/>
          <w:spacing w:val="-159"/>
          <w:w w:val="99"/>
          <w:sz w:val="32"/>
        </w:rPr>
        <w:t>）</w:t>
      </w:r>
      <w:r>
        <w:rPr>
          <w:b w:val="false"/>
          <w:bCs w:val="false"/>
          <w:spacing w:val="2"/>
          <w:w w:val="99"/>
          <w:sz w:val="32"/>
        </w:rPr>
        <w:t>，须为项目的实际核心成员。参赛团队所报参赛创业项目，</w:t>
      </w:r>
      <w:r>
        <w:rPr>
          <w:b w:val="false"/>
          <w:bCs w:val="false"/>
          <w:sz w:val="32"/>
        </w:rPr>
        <w:t>须为本团队策划或经营的项目，不得借用他人项目参赛。</w:t>
      </w:r>
    </w:p>
    <w:p>
      <w:pPr>
        <w:pStyle w:val="style4098"/>
        <w:keepNext w:val="false"/>
        <w:keepLines w:val="false"/>
        <w:pageBreakBefore w:val="false"/>
        <w:widowControl w:val="false"/>
        <w:numPr>
          <w:ilvl w:val="0"/>
          <w:numId w:val="0"/>
        </w:numPr>
        <w:tabs>
          <w:tab w:val="left" w:leader="none" w:pos="1202"/>
        </w:tabs>
        <w:kinsoku/>
        <w:wordWrap/>
        <w:overflowPunct/>
        <w:topLinePunct w:val="false"/>
        <w:autoSpaceDE w:val="false"/>
        <w:autoSpaceDN w:val="false"/>
        <w:bidi w:val="false"/>
        <w:adjustRightInd/>
        <w:snapToGrid w:val="false"/>
        <w:spacing w:lineRule="exact" w:line="560"/>
        <w:ind w:right="291" w:rightChars="0"/>
        <w:jc w:val="both"/>
        <w:textAlignment w:val="auto"/>
        <w:rPr>
          <w:b w:val="false"/>
          <w:bCs w:val="false"/>
          <w:sz w:val="32"/>
        </w:rPr>
      </w:pPr>
      <w:r>
        <w:rPr>
          <w:rFonts w:hint="eastAsia"/>
          <w:b w:val="false"/>
          <w:bCs w:val="false"/>
          <w:spacing w:val="6"/>
          <w:w w:val="95"/>
          <w:sz w:val="32"/>
          <w:lang w:val="en-US" w:eastAsia="zh-CN"/>
        </w:rPr>
        <w:t xml:space="preserve">    2.</w:t>
      </w:r>
      <w:r>
        <w:rPr>
          <w:b w:val="false"/>
          <w:bCs w:val="false"/>
          <w:spacing w:val="6"/>
          <w:w w:val="95"/>
          <w:sz w:val="32"/>
        </w:rPr>
        <w:t>根据参赛团队负责人的学籍或学历确定参赛团队所代表</w:t>
      </w:r>
      <w:r>
        <w:rPr>
          <w:b w:val="false"/>
          <w:bCs w:val="false"/>
          <w:spacing w:val="-9"/>
          <w:sz w:val="32"/>
        </w:rPr>
        <w:t>的参赛学校，且代表的参赛学校具有唯一性。按照参赛学校所在</w:t>
      </w:r>
      <w:r>
        <w:rPr>
          <w:b w:val="false"/>
          <w:bCs w:val="false"/>
          <w:spacing w:val="-12"/>
          <w:sz w:val="32"/>
        </w:rPr>
        <w:t>的国家和地区，分为中国大陆参赛项目、中国港澳台地区参赛项</w:t>
      </w:r>
      <w:r>
        <w:rPr>
          <w:b w:val="false"/>
          <w:bCs w:val="false"/>
          <w:spacing w:val="-13"/>
          <w:sz w:val="32"/>
        </w:rPr>
        <w:t>目、国际参赛项目三个类别。国际参赛项目和中国港澳台地区参</w:t>
      </w:r>
      <w:r>
        <w:rPr>
          <w:b w:val="false"/>
          <w:bCs w:val="false"/>
          <w:spacing w:val="6"/>
          <w:w w:val="95"/>
          <w:sz w:val="32"/>
        </w:rPr>
        <w:t>赛项目可根据当地教育情况适当调整学籍和学历的相关参赛要</w:t>
      </w:r>
      <w:r>
        <w:rPr>
          <w:b w:val="false"/>
          <w:bCs w:val="false"/>
          <w:spacing w:val="6"/>
          <w:sz w:val="32"/>
        </w:rPr>
        <w:t>求。</w:t>
      </w:r>
    </w:p>
    <w:p>
      <w:pPr>
        <w:pStyle w:val="style4098"/>
        <w:keepNext w:val="false"/>
        <w:keepLines w:val="false"/>
        <w:pageBreakBefore w:val="false"/>
        <w:widowControl w:val="false"/>
        <w:numPr>
          <w:ilvl w:val="0"/>
          <w:numId w:val="0"/>
        </w:numPr>
        <w:tabs>
          <w:tab w:val="left" w:leader="none" w:pos="1194"/>
        </w:tabs>
        <w:kinsoku/>
        <w:wordWrap/>
        <w:overflowPunct/>
        <w:topLinePunct w:val="false"/>
        <w:autoSpaceDE w:val="false"/>
        <w:autoSpaceDN w:val="false"/>
        <w:bidi w:val="false"/>
        <w:adjustRightInd/>
        <w:snapToGrid w:val="false"/>
        <w:spacing w:lineRule="exact" w:line="560"/>
        <w:ind w:right="291" w:rightChars="0"/>
        <w:jc w:val="both"/>
        <w:textAlignment w:val="auto"/>
        <w:rPr>
          <w:b w:val="false"/>
          <w:bCs w:val="false"/>
          <w:sz w:val="32"/>
        </w:rPr>
      </w:pPr>
      <w:r>
        <w:rPr>
          <w:rFonts w:hint="eastAsia"/>
          <w:b w:val="false"/>
          <w:bCs w:val="false"/>
          <w:spacing w:val="-7"/>
          <w:sz w:val="32"/>
          <w:lang w:val="en-US" w:eastAsia="zh-CN"/>
        </w:rPr>
        <w:t xml:space="preserve">    3.</w:t>
      </w:r>
      <w:r>
        <w:rPr>
          <w:b w:val="false"/>
          <w:bCs w:val="false"/>
          <w:spacing w:val="-7"/>
          <w:sz w:val="32"/>
        </w:rPr>
        <w:t>所有参赛材料和现场答辩原则上使用中文或英文，如有其</w:t>
      </w:r>
      <w:r>
        <w:rPr>
          <w:b w:val="false"/>
          <w:bCs w:val="false"/>
          <w:sz w:val="32"/>
        </w:rPr>
        <w:t>他语言需求，请联系大赛组委会。</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三</w:t>
      </w:r>
      <w:bookmarkEnd w:id="3"/>
      <w:r>
        <w:rPr>
          <w:rFonts w:ascii="黑体" w:cs="仿宋" w:eastAsia="黑体" w:hAnsi="黑体" w:hint="eastAsia"/>
          <w:b w:val="false"/>
          <w:bCs w:val="false"/>
          <w:spacing w:val="-11"/>
          <w:sz w:val="32"/>
          <w:szCs w:val="32"/>
          <w:lang w:val="zh-CN" w:bidi="zh-CN" w:eastAsia="zh-CN"/>
        </w:rPr>
        <w:t>、参赛组别和对象</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根据参赛项目所处的创业阶段、已获投资情况和项目特点等，分为本科生创意组、研究生创意组、初创组、成长组、师生共创组。具体参赛条件如下：</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（一）本科生创意组</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参赛项目具有较好的创意和较为成型的产品原型或服务模式，</w:t>
      </w:r>
      <w:bookmarkStart w:id="4" w:name="_Hlk67037012"/>
      <w:r>
        <w:rPr>
          <w:rFonts w:hint="eastAsia"/>
          <w:b w:val="false"/>
          <w:bCs w:val="false"/>
          <w:spacing w:val="-7"/>
          <w:sz w:val="32"/>
          <w:szCs w:val="22"/>
        </w:rPr>
        <w:t>在大赛通知下发之日前尚未完成</w:t>
      </w:r>
      <w:bookmarkStart w:id="5" w:name="_Hlk67037394"/>
      <w:r>
        <w:rPr>
          <w:rFonts w:hint="eastAsia"/>
          <w:b w:val="false"/>
          <w:bCs w:val="false"/>
          <w:spacing w:val="-7"/>
          <w:sz w:val="32"/>
          <w:szCs w:val="22"/>
        </w:rPr>
        <w:t>工商等各类</w:t>
      </w:r>
      <w:bookmarkEnd w:id="5"/>
      <w:r>
        <w:rPr>
          <w:rFonts w:hint="eastAsia"/>
          <w:b w:val="false"/>
          <w:bCs w:val="false"/>
          <w:spacing w:val="-7"/>
          <w:sz w:val="32"/>
          <w:szCs w:val="22"/>
        </w:rPr>
        <w:t>登记注册，</w:t>
      </w:r>
      <w:bookmarkEnd w:id="4"/>
      <w:r>
        <w:rPr>
          <w:rFonts w:hint="eastAsia"/>
          <w:b w:val="false"/>
          <w:bCs w:val="false"/>
          <w:spacing w:val="-7"/>
          <w:sz w:val="32"/>
          <w:szCs w:val="22"/>
        </w:rPr>
        <w:t>并符合以下条件：</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1.参赛申报人须为团队负责人，团队负责人及成员须均为普通高等学校全日制在校本科生或专科生。</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2.学校科技成果转化项目不能参加本组比赛（科技成果的完成人、所有人中参赛申报人排名第一的除外）。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（二）研究生创意组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参赛项目具有较好的创意和较为成型的产品原型或服务模式，在大赛通知下发之日前尚未完成工商等各类登记注册，并符合以下条件：</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1.参赛申报人须为团队负责人，团队负责人和团队成员须为普通高等学校全日制在校研究生或本专科生。</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2.学校科技成果转化项目不能参加本组比赛（科技成果的完成人、所有人中参赛申报人排名第一的除外）。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（三）初创组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参赛项目工商等各类登记注册未满3年（2018年3月1日后注册），且获机构或个人股权投资不超过1轮次，并符合以下条件：</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1.参赛申报人须为初创企业法定代表人，须为普通高等学校全日制在校生（包括本专科生、研究生，不含在职教育），或毕业5年以内的学生（即2016年之后的毕业生，不含在职教育）。企业法定代表人在大赛通知发布之日后进行变更的不予认可。</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2.初创组项目的股权结构中，参赛企业法定代表人的股权不得少于10%，参赛成员股权合计不得少于1/3。</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3.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（四）成长组</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参赛项目工商等各类登记注册3年以上（2018年3月1日前注册）；或工商等各类登记注册未满3年（2018年3月1日后注册），且获机构或个人股权投资2轮次以上（含2轮次），并符合以下条件：</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1.参赛申报人须为企业</w:t>
      </w:r>
      <w:bookmarkStart w:id="6" w:name="_Hlk67043932"/>
      <w:r>
        <w:rPr>
          <w:rFonts w:hint="eastAsia"/>
          <w:b w:val="false"/>
          <w:bCs w:val="false"/>
          <w:spacing w:val="-7"/>
          <w:sz w:val="32"/>
          <w:szCs w:val="22"/>
        </w:rPr>
        <w:t>法定代表人</w:t>
      </w:r>
      <w:bookmarkEnd w:id="6"/>
      <w:r>
        <w:rPr>
          <w:rFonts w:hint="eastAsia"/>
          <w:b w:val="false"/>
          <w:bCs w:val="false"/>
          <w:spacing w:val="-7"/>
          <w:sz w:val="32"/>
          <w:szCs w:val="22"/>
        </w:rPr>
        <w:t>，须为普通高等学校全日制在校生（包括本专科生、研究生，不含在职教育），或毕业5年以内的学生（即2016年之后的毕业生，不含在职教育）。企业法定代表人在大赛通知发布之日后进行变更的不予认可。</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2.成长组项目的股权结构中，参赛企业法定代表人的股权不得少于10%，参赛成员股权合计不得少于1/3。</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3.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（五）师生共创组</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基于国家级重大、重点科研项目的科研成果转化项目，或者教师与学生共同参与创业且教师所占权重比例大于学生（如已注册成立公司，教师持股比例大于学生）的项目，并符合以下条件：</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1.参赛项目如已注册成立公司，公司注册年限不得超过5年（2016年3月1日后注册），师生均可为公司法定代表人。企业法定代表人在大赛通知发布之日后进行变更的不予认可。股权结构中，师生股权合并计算不低于51%，且学生参赛成员合计股份不低于10%。</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2.参赛申报人须为普通高等学校全日制在校生（包括本专科生、研究生，不含在职教育），或毕业5年以内的学生（即2016年之后的毕业生，不含在职教育）。</w:t>
      </w:r>
    </w:p>
    <w:p>
      <w:pPr>
        <w:pStyle w:val="style94"/>
        <w:keepNext w:val="false"/>
        <w:keepLines w:val="false"/>
        <w:pageBreakBefore w:val="false"/>
        <w:widowControl w:val="false"/>
        <w:shd w:val="clear" w:color="auto" w:fill="ffffff"/>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szCs w:val="22"/>
        </w:rPr>
      </w:pPr>
      <w:r>
        <w:rPr>
          <w:rFonts w:hint="eastAsia"/>
          <w:b w:val="false"/>
          <w:bCs w:val="false"/>
          <w:spacing w:val="-7"/>
          <w:sz w:val="32"/>
          <w:szCs w:val="22"/>
        </w:rPr>
        <w:t>3.参赛项目中的教师须为高校在编教师（2021年6月1日前正式入职）。</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四、比赛赛制</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 xml:space="preserve">高教主赛道分校级初赛、省决赛网评赛、省决赛现场赛三个阶段进行，具体安排为： </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1.参赛报名。各高校在“大创网”申报项目的同时，省决赛网评赛与省决赛现场赛将使用“投智圈”平台（http://www.xytzq.cn）与“投智圈”app进行项目报名与评审，以进一步扩大师生的参与度，提升参赛项目数量与质量。报名系统目前已经开放。</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rFonts w:hint="eastAsia"/>
          <w:b w:val="false"/>
          <w:bCs w:val="false"/>
          <w:spacing w:val="-7"/>
          <w:sz w:val="32"/>
        </w:rPr>
      </w:pPr>
      <w:r>
        <w:rPr>
          <w:rFonts w:hint="eastAsia"/>
          <w:b w:val="false"/>
          <w:bCs w:val="false"/>
          <w:spacing w:val="-7"/>
          <w:sz w:val="32"/>
        </w:rPr>
        <w:t>2.校内初赛。各高校可根据实际成立由教务处、学生处、创新创业中心、就业指导中心和团委等部门共同参与的组织机构，统筹开展本校初赛的组织实施、项目评审和推荐等工作。各校对报名的项目自行组织初赛，可以自愿选择在“投智圈”平台进行项目申报。同时，遴选确定推荐参加省级复赛网络评审的项目，上传到省赛平台“投智圈”，由省赛组委会组织评委进行网评。大赛组委会将综合考虑各校报名团队数、创新创业教育工作情况等因素分配省赛名额。推荐时，请按学校推荐项目优先顺序进行排序编号。省赛高校参赛项目总数以6月30日</w:t>
      </w:r>
      <w:r>
        <w:rPr>
          <w:rFonts w:hint="eastAsia"/>
          <w:b w:val="false"/>
          <w:bCs w:val="false"/>
          <w:spacing w:val="-7"/>
          <w:sz w:val="32"/>
          <w:lang w:eastAsia="zh-CN"/>
        </w:rPr>
        <w:t>“</w:t>
      </w:r>
      <w:r>
        <w:rPr>
          <w:rFonts w:hint="eastAsia"/>
          <w:b w:val="false"/>
          <w:bCs w:val="false"/>
          <w:spacing w:val="-7"/>
          <w:sz w:val="32"/>
        </w:rPr>
        <w:t>大创网</w:t>
      </w:r>
      <w:r>
        <w:rPr>
          <w:rFonts w:hint="eastAsia"/>
          <w:b w:val="false"/>
          <w:bCs w:val="false"/>
          <w:spacing w:val="-7"/>
          <w:sz w:val="32"/>
          <w:lang w:eastAsia="zh-CN"/>
        </w:rPr>
        <w:t>”</w:t>
      </w:r>
      <w:r>
        <w:rPr>
          <w:rFonts w:hint="eastAsia"/>
          <w:b w:val="false"/>
          <w:bCs w:val="false"/>
          <w:spacing w:val="-7"/>
          <w:sz w:val="32"/>
        </w:rPr>
        <w:t>报名数为准。校级初赛须在6月30日前完成并上报推荐项目的相关资料。</w:t>
      </w:r>
      <w:r>
        <w:rPr>
          <w:rFonts w:hint="eastAsia"/>
          <w:b w:val="false"/>
          <w:bCs w:val="false"/>
          <w:spacing w:val="-7"/>
          <w:sz w:val="32"/>
          <w:lang w:eastAsia="zh-CN"/>
        </w:rPr>
        <w:t>之</w:t>
      </w:r>
      <w:r>
        <w:rPr>
          <w:rFonts w:hint="eastAsia"/>
          <w:b w:val="false"/>
          <w:bCs w:val="false"/>
          <w:spacing w:val="-7"/>
          <w:sz w:val="32"/>
        </w:rPr>
        <w:t>后</w:t>
      </w:r>
      <w:r>
        <w:rPr>
          <w:rFonts w:hint="eastAsia"/>
          <w:b w:val="false"/>
          <w:bCs w:val="false"/>
          <w:spacing w:val="-7"/>
          <w:sz w:val="32"/>
          <w:lang w:eastAsia="zh-CN"/>
        </w:rPr>
        <w:t>，</w:t>
      </w:r>
      <w:r>
        <w:rPr>
          <w:rFonts w:hint="eastAsia"/>
          <w:b w:val="false"/>
          <w:bCs w:val="false"/>
          <w:spacing w:val="-7"/>
          <w:sz w:val="32"/>
        </w:rPr>
        <w:t>截止</w:t>
      </w:r>
      <w:r>
        <w:rPr>
          <w:rFonts w:hint="eastAsia"/>
          <w:b w:val="false"/>
          <w:bCs w:val="false"/>
          <w:spacing w:val="-7"/>
          <w:sz w:val="32"/>
          <w:lang w:eastAsia="zh-CN"/>
        </w:rPr>
        <w:t>到</w:t>
      </w:r>
      <w:r>
        <w:rPr>
          <w:rFonts w:hint="eastAsia"/>
          <w:b w:val="false"/>
          <w:bCs w:val="false"/>
          <w:spacing w:val="-7"/>
          <w:sz w:val="32"/>
        </w:rPr>
        <w:t>８月15日，各高校还可继续</w:t>
      </w:r>
      <w:r>
        <w:rPr>
          <w:rFonts w:hint="eastAsia"/>
          <w:b w:val="false"/>
          <w:bCs w:val="false"/>
          <w:spacing w:val="-7"/>
          <w:sz w:val="32"/>
          <w:lang w:eastAsia="zh-CN"/>
        </w:rPr>
        <w:t>在</w:t>
      </w:r>
      <w:r>
        <w:rPr>
          <w:rFonts w:hint="eastAsia"/>
          <w:b w:val="false"/>
          <w:bCs w:val="false"/>
          <w:spacing w:val="-7"/>
          <w:sz w:val="32"/>
        </w:rPr>
        <w:t>“大创网”提交</w:t>
      </w:r>
      <w:r>
        <w:rPr>
          <w:rFonts w:hint="eastAsia"/>
          <w:b w:val="false"/>
          <w:bCs w:val="false"/>
          <w:spacing w:val="-7"/>
          <w:sz w:val="32"/>
          <w:lang w:eastAsia="zh-CN"/>
        </w:rPr>
        <w:t>项目</w:t>
      </w:r>
      <w:r>
        <w:rPr>
          <w:rFonts w:hint="eastAsia"/>
          <w:b w:val="false"/>
          <w:bCs w:val="false"/>
          <w:spacing w:val="-7"/>
          <w:sz w:val="32"/>
        </w:rPr>
        <w:t>资料，申报数量较多的学校将有机会获得优秀组织奖。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rFonts w:hint="eastAsia"/>
          <w:b w:val="false"/>
          <w:bCs w:val="false"/>
          <w:spacing w:val="-7"/>
          <w:sz w:val="32"/>
        </w:rPr>
      </w:pPr>
      <w:r>
        <w:rPr>
          <w:rFonts w:hint="eastAsia"/>
          <w:b w:val="false"/>
          <w:bCs w:val="false"/>
          <w:spacing w:val="-7"/>
          <w:sz w:val="32"/>
          <w:lang w:val="en-US" w:eastAsia="zh-CN"/>
        </w:rPr>
        <w:t>3.</w:t>
      </w:r>
      <w:r>
        <w:rPr>
          <w:rFonts w:hint="eastAsia"/>
          <w:b w:val="false"/>
          <w:bCs w:val="false"/>
          <w:spacing w:val="-7"/>
          <w:sz w:val="32"/>
        </w:rPr>
        <w:t>省决赛网评赛。省决赛参照国赛标准设立网评环节，</w:t>
      </w:r>
      <w:r>
        <w:rPr>
          <w:rFonts w:hint="eastAsia"/>
          <w:b w:val="false"/>
          <w:bCs w:val="false"/>
          <w:spacing w:val="-7"/>
          <w:sz w:val="32"/>
          <w:lang w:eastAsia="zh-CN"/>
        </w:rPr>
        <w:t>在学校推荐基础上，</w:t>
      </w:r>
      <w:r>
        <w:rPr>
          <w:rFonts w:hint="eastAsia"/>
          <w:b w:val="false"/>
          <w:bCs w:val="false"/>
          <w:spacing w:val="-7"/>
          <w:sz w:val="32"/>
        </w:rPr>
        <w:t>通过网上评审</w:t>
      </w:r>
      <w:r>
        <w:rPr>
          <w:rFonts w:hint="eastAsia"/>
          <w:b w:val="false"/>
          <w:bCs w:val="false"/>
          <w:spacing w:val="-7"/>
          <w:sz w:val="32"/>
          <w:lang w:eastAsia="zh-CN"/>
        </w:rPr>
        <w:t>，</w:t>
      </w:r>
      <w:r>
        <w:rPr>
          <w:rFonts w:hint="eastAsia"/>
          <w:b w:val="false"/>
          <w:bCs w:val="false"/>
          <w:spacing w:val="-7"/>
          <w:sz w:val="32"/>
        </w:rPr>
        <w:t>遴选</w:t>
      </w:r>
      <w:r>
        <w:rPr>
          <w:rFonts w:hint="eastAsia"/>
          <w:b w:val="false"/>
          <w:bCs w:val="false"/>
          <w:spacing w:val="-7"/>
          <w:sz w:val="32"/>
          <w:lang w:eastAsia="zh-CN"/>
        </w:rPr>
        <w:t>确定</w:t>
      </w:r>
      <w:r>
        <w:rPr>
          <w:rFonts w:hint="eastAsia"/>
          <w:b w:val="false"/>
          <w:bCs w:val="false"/>
          <w:spacing w:val="-7"/>
          <w:sz w:val="32"/>
        </w:rPr>
        <w:t>500个</w:t>
      </w:r>
      <w:r>
        <w:rPr>
          <w:rFonts w:hint="eastAsia"/>
          <w:b w:val="false"/>
          <w:bCs w:val="false"/>
          <w:spacing w:val="-7"/>
          <w:sz w:val="32"/>
          <w:lang w:eastAsia="zh-CN"/>
        </w:rPr>
        <w:t>省赛获奖</w:t>
      </w:r>
      <w:r>
        <w:rPr>
          <w:rFonts w:hint="eastAsia"/>
          <w:b w:val="false"/>
          <w:bCs w:val="false"/>
          <w:spacing w:val="-7"/>
          <w:sz w:val="32"/>
        </w:rPr>
        <w:t>项目</w:t>
      </w:r>
      <w:r>
        <w:rPr>
          <w:rFonts w:hint="eastAsia"/>
          <w:b w:val="false"/>
          <w:bCs w:val="false"/>
          <w:spacing w:val="-7"/>
          <w:sz w:val="32"/>
          <w:lang w:eastAsia="zh-CN"/>
        </w:rPr>
        <w:t>，并择优推荐</w:t>
      </w:r>
      <w:r>
        <w:rPr>
          <w:rFonts w:hint="eastAsia"/>
          <w:b w:val="false"/>
          <w:bCs w:val="false"/>
          <w:spacing w:val="-7"/>
          <w:sz w:val="32"/>
        </w:rPr>
        <w:t>80个项目进入省决赛现场赛。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40"/>
        <w:jc w:val="both"/>
        <w:textAlignment w:val="auto"/>
        <w:rPr>
          <w:b w:val="false"/>
          <w:bCs w:val="false"/>
          <w:spacing w:val="-7"/>
          <w:sz w:val="32"/>
        </w:rPr>
      </w:pPr>
      <w:r>
        <w:rPr>
          <w:rFonts w:hint="eastAsia"/>
          <w:b w:val="false"/>
          <w:bCs w:val="false"/>
          <w:spacing w:val="-7"/>
          <w:sz w:val="32"/>
        </w:rPr>
        <w:t>4.省决赛现场赛：每所高校</w:t>
      </w:r>
      <w:r>
        <w:rPr>
          <w:rFonts w:hint="eastAsia"/>
          <w:b w:val="false"/>
          <w:bCs w:val="false"/>
          <w:spacing w:val="-7"/>
          <w:sz w:val="32"/>
          <w:lang w:eastAsia="zh-CN"/>
        </w:rPr>
        <w:t>获</w:t>
      </w:r>
      <w:r>
        <w:rPr>
          <w:rFonts w:hint="eastAsia"/>
          <w:b w:val="false"/>
          <w:bCs w:val="false"/>
          <w:spacing w:val="-7"/>
          <w:sz w:val="32"/>
        </w:rPr>
        <w:t>省</w:t>
      </w:r>
      <w:r>
        <w:rPr>
          <w:rFonts w:hint="eastAsia"/>
          <w:b w:val="false"/>
          <w:bCs w:val="false"/>
          <w:spacing w:val="-7"/>
          <w:sz w:val="32"/>
          <w:lang w:eastAsia="zh-CN"/>
        </w:rPr>
        <w:t>决赛</w:t>
      </w:r>
      <w:r>
        <w:rPr>
          <w:rFonts w:hint="eastAsia"/>
          <w:b w:val="false"/>
          <w:bCs w:val="false"/>
          <w:spacing w:val="-7"/>
          <w:sz w:val="32"/>
        </w:rPr>
        <w:t>金奖项目不超过5个。省决赛现场赛具体时间、地点及安排另行通知。</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五、评审规则</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请登录“大创网”查看具体内容。</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六、奖项设置</w:t>
      </w:r>
    </w:p>
    <w:bookmarkStart w:id="7" w:name="_Hlk66981284"/>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1.本赛道设置金奖50个、银奖80个、铜奖370个。设最佳带动就业奖、最佳创意奖、最具商业价值奖、最具人气奖各1个。获奖项目将由组委会颁发获奖证书，提供投融资对接、落地孵化等服务</w:t>
      </w:r>
      <w:bookmarkEnd w:id="7"/>
      <w:r>
        <w:rPr>
          <w:rFonts w:hint="eastAsia"/>
          <w:b w:val="false"/>
          <w:bCs w:val="false"/>
          <w:spacing w:val="-7"/>
          <w:sz w:val="32"/>
        </w:rPr>
        <w:t>。</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七、其他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firstLineChars="200"/>
        <w:jc w:val="both"/>
        <w:textAlignment w:val="auto"/>
        <w:rPr>
          <w:b w:val="false"/>
          <w:bCs w:val="false"/>
          <w:spacing w:val="-7"/>
          <w:sz w:val="32"/>
        </w:rPr>
      </w:pPr>
      <w:r>
        <w:rPr>
          <w:rFonts w:ascii="宋体" w:cs="宋体" w:eastAsia="宋体" w:hAnsi="宋体" w:hint="eastAsia"/>
          <w:b w:val="false"/>
          <w:bCs w:val="false"/>
          <w:color w:val="000000"/>
          <w:sz w:val="28"/>
          <w:szCs w:val="28"/>
          <w:lang w:val="zh-TW" w:bidi="zh-TW" w:eastAsia="zh-TW"/>
        </w:rPr>
        <w:t>本</w:t>
      </w:r>
      <w:r>
        <w:rPr>
          <w:rFonts w:hint="eastAsia"/>
          <w:b w:val="false"/>
          <w:bCs w:val="false"/>
          <w:spacing w:val="-7"/>
          <w:sz w:val="32"/>
        </w:rPr>
        <w:t>附件所涉及条款的最终解释权，归“建行杯”第七届河北省“互联网+”大学生创新创业大赛河北组委会所有。</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r>
        <w:rPr>
          <w:rFonts w:ascii="黑体" w:eastAsia="黑体" w:hint="eastAsia"/>
          <w:b w:val="false"/>
          <w:bCs w:val="false"/>
        </w:rPr>
        <w:t>附件2</w:t>
      </w:r>
    </w:p>
    <w:p>
      <w:pPr>
        <w:pStyle w:val="style62"/>
        <w:keepNext w:val="false"/>
        <w:keepLines w:val="false"/>
        <w:pageBreakBefore w:val="false"/>
        <w:widowControl w:val="false"/>
        <w:kinsoku/>
        <w:wordWrap/>
        <w:overflowPunct/>
        <w:topLinePunct w:val="false"/>
        <w:autoSpaceDE w:val="false"/>
        <w:autoSpaceDN w:val="false"/>
        <w:bidi w:val="false"/>
        <w:adjustRightInd/>
        <w:snapToGrid w:val="false"/>
        <w:spacing w:before="0" w:after="0" w:lineRule="exact" w:line="560"/>
        <w:jc w:val="center"/>
        <w:textAlignment w:val="auto"/>
        <w:rPr>
          <w:rFonts w:ascii="方正小标宋_GBK" w:cs="方正小标宋_GBK" w:eastAsia="方正小标宋_GBK" w:hAnsi="方正小标宋_GBK" w:hint="eastAsia"/>
          <w:b w:val="false"/>
          <w:bCs w:val="false"/>
          <w:sz w:val="36"/>
          <w:szCs w:val="36"/>
        </w:rPr>
      </w:pPr>
      <w:r>
        <w:rPr>
          <w:rFonts w:ascii="方正小标宋_GBK" w:cs="方正小标宋_GBK" w:eastAsia="方正小标宋_GBK" w:hAnsi="方正小标宋_GBK" w:hint="eastAsia"/>
          <w:b w:val="false"/>
          <w:bCs w:val="false"/>
          <w:sz w:val="36"/>
          <w:szCs w:val="36"/>
        </w:rPr>
        <w:t>“建行杯”第七届河北省“互联网+”大学生创新创业</w:t>
      </w:r>
    </w:p>
    <w:p>
      <w:pPr>
        <w:pStyle w:val="style62"/>
        <w:keepNext w:val="false"/>
        <w:keepLines w:val="false"/>
        <w:pageBreakBefore w:val="false"/>
        <w:widowControl w:val="false"/>
        <w:kinsoku/>
        <w:wordWrap/>
        <w:overflowPunct/>
        <w:topLinePunct w:val="false"/>
        <w:autoSpaceDE w:val="false"/>
        <w:autoSpaceDN w:val="false"/>
        <w:bidi w:val="false"/>
        <w:adjustRightInd/>
        <w:snapToGrid w:val="false"/>
        <w:spacing w:before="0" w:after="0" w:lineRule="exact" w:line="560"/>
        <w:jc w:val="center"/>
        <w:textAlignment w:val="auto"/>
        <w:rPr>
          <w:rFonts w:ascii="方正小标宋_GBK" w:cs="方正小标宋_GBK" w:eastAsia="方正小标宋_GBK" w:hAnsi="方正小标宋_GBK" w:hint="eastAsia"/>
          <w:b w:val="false"/>
          <w:bCs w:val="false"/>
          <w:sz w:val="36"/>
          <w:szCs w:val="36"/>
        </w:rPr>
      </w:pPr>
      <w:r>
        <w:rPr>
          <w:rFonts w:ascii="方正小标宋_GBK" w:cs="方正小标宋_GBK" w:eastAsia="方正小标宋_GBK" w:hAnsi="方正小标宋_GBK" w:hint="eastAsia"/>
          <w:b w:val="false"/>
          <w:bCs w:val="false"/>
          <w:sz w:val="36"/>
          <w:szCs w:val="36"/>
        </w:rPr>
        <w:t>大赛</w:t>
      </w:r>
      <w:r>
        <w:rPr>
          <w:rFonts w:ascii="方正小标宋_GBK" w:cs="方正小标宋_GBK" w:eastAsia="方正小标宋_GBK" w:hAnsi="方正小标宋_GBK" w:hint="eastAsia"/>
          <w:b w:val="false"/>
          <w:bCs w:val="false"/>
          <w:spacing w:val="-7"/>
          <w:sz w:val="36"/>
          <w:szCs w:val="36"/>
        </w:rPr>
        <w:t>“</w:t>
      </w:r>
      <w:r>
        <w:rPr>
          <w:rFonts w:ascii="方正小标宋_GBK" w:cs="方正小标宋_GBK" w:eastAsia="方正小标宋_GBK" w:hAnsi="方正小标宋_GBK" w:hint="eastAsia"/>
          <w:b w:val="false"/>
          <w:bCs w:val="false"/>
          <w:sz w:val="36"/>
          <w:szCs w:val="36"/>
        </w:rPr>
        <w:t>青年红色筑梦之旅”活动方案</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hint="eastAsia"/>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“建行杯”第七届河北省“互联网+”大学生创新创业大赛继续在更大范围、更高层次、更有温度、更深程度上开展“青年红色筑梦之旅”</w:t>
      </w:r>
      <w:r>
        <w:rPr>
          <w:rFonts w:hint="eastAsia"/>
          <w:b w:val="false"/>
          <w:bCs w:val="false"/>
          <w:spacing w:val="-7"/>
          <w:sz w:val="32"/>
          <w:lang w:eastAsia="zh-CN"/>
        </w:rPr>
        <w:t>活动。</w:t>
      </w:r>
      <w:r>
        <w:rPr>
          <w:rFonts w:hint="eastAsia"/>
          <w:b w:val="false"/>
          <w:bCs w:val="false"/>
          <w:spacing w:val="-7"/>
          <w:sz w:val="32"/>
        </w:rPr>
        <w:t>方案如下：</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一、活动主题</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青春领航乡村振兴  红色筑梦创业人生</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二、主要目标</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深入贯彻落实习近平总书记给第三届中国“互联网+”大学生创新创业大赛“青年红色筑梦之旅”大学生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三、主要活动与时间安排</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w:t>
      </w:r>
      <w:r>
        <w:rPr>
          <w:rFonts w:hint="eastAsia"/>
          <w:b w:val="false"/>
          <w:bCs w:val="false"/>
          <w:spacing w:val="-7"/>
          <w:sz w:val="32"/>
          <w:lang w:val="en-US" w:eastAsia="zh-CN"/>
        </w:rPr>
        <w:t>.</w:t>
      </w:r>
      <w:r>
        <w:rPr>
          <w:rFonts w:hint="eastAsia"/>
          <w:b w:val="false"/>
          <w:bCs w:val="false"/>
          <w:spacing w:val="-7"/>
          <w:sz w:val="32"/>
        </w:rPr>
        <w:t>制定方案</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各高校要聚焦乡村振兴，围绕“产业兴旺、生态宜居、乡风文明、治理有效、生活富裕”要求，结合革命老区等地方实际需求，制定本校2021年“青年红色筑梦之旅”活动方案。跟踪调研往年“青年红色筑梦之旅”活动项目进展情况，为参加活动的本届及往届团队创造项目落地环境。活动方案要明确活动时间、地点、规模、形式、支持条件等内容，并于7月10日前报送大赛组委会（邮箱：</w:t>
      </w:r>
      <w:r>
        <w:rPr>
          <w:b w:val="false"/>
          <w:bCs w:val="false"/>
        </w:rPr>
        <w:fldChar w:fldCharType="begin"/>
      </w:r>
      <w:r>
        <w:rPr>
          <w:b w:val="false"/>
          <w:bCs w:val="false"/>
        </w:rPr>
        <w:instrText xml:space="preserve"> HYPERLINK "mailto:gjc66005125@163.com）。" </w:instrText>
      </w:r>
      <w:r>
        <w:rPr>
          <w:b w:val="false"/>
          <w:bCs w:val="false"/>
        </w:rPr>
        <w:fldChar w:fldCharType="separate"/>
      </w:r>
      <w:r>
        <w:rPr>
          <w:rFonts w:hint="eastAsia"/>
          <w:b w:val="false"/>
          <w:bCs w:val="false"/>
          <w:spacing w:val="-7"/>
          <w:sz w:val="32"/>
        </w:rPr>
        <w:t>gjc66005125@163.com）。</w:t>
      </w:r>
      <w:r>
        <w:rPr>
          <w:rFonts w:hint="eastAsia"/>
          <w:b w:val="false"/>
          <w:bCs w:val="false"/>
          <w:spacing w:val="-7"/>
          <w:sz w:val="32"/>
        </w:rPr>
        <w:fldChar w:fldCharType="end"/>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7"/>
          <w:sz w:val="32"/>
        </w:rPr>
      </w:pPr>
      <w:r>
        <w:rPr>
          <w:rFonts w:hint="eastAsia"/>
          <w:b w:val="false"/>
          <w:bCs w:val="false"/>
          <w:spacing w:val="-7"/>
          <w:sz w:val="32"/>
          <w:lang w:val="en-US" w:eastAsia="zh-CN"/>
        </w:rPr>
        <w:t xml:space="preserve">    </w:t>
      </w:r>
      <w:r>
        <w:rPr>
          <w:rFonts w:hint="eastAsia"/>
          <w:b w:val="false"/>
          <w:bCs w:val="false"/>
          <w:spacing w:val="-7"/>
          <w:sz w:val="32"/>
        </w:rPr>
        <w:t>2.活动报名</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7"/>
          <w:sz w:val="32"/>
        </w:rPr>
      </w:pPr>
      <w:r>
        <w:rPr>
          <w:rFonts w:hint="eastAsia"/>
          <w:b w:val="false"/>
          <w:bCs w:val="false"/>
          <w:spacing w:val="-7"/>
          <w:sz w:val="32"/>
          <w:lang w:val="en-US" w:eastAsia="zh-CN"/>
        </w:rPr>
        <w:t xml:space="preserve">    </w:t>
      </w:r>
      <w:r>
        <w:rPr>
          <w:rFonts w:hint="eastAsia"/>
          <w:b w:val="false"/>
          <w:bCs w:val="false"/>
          <w:spacing w:val="-7"/>
          <w:sz w:val="32"/>
        </w:rPr>
        <w:t>各高校要积极挖掘本校优质创新创业项目参与活动，组织团队登录“全国大学生创业服务网”（cy.ncss.cn）或微信公众号（名称为“全国大学生创业服务网”或中国“互联网+”大学生创新创业大赛”）进行报名。</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7"/>
          <w:sz w:val="32"/>
        </w:rPr>
      </w:pPr>
      <w:r>
        <w:rPr>
          <w:rFonts w:hint="eastAsia"/>
          <w:b w:val="false"/>
          <w:bCs w:val="false"/>
          <w:spacing w:val="-7"/>
          <w:sz w:val="32"/>
          <w:lang w:val="en-US" w:eastAsia="zh-CN"/>
        </w:rPr>
        <w:t xml:space="preserve">    </w:t>
      </w:r>
      <w:r>
        <w:rPr>
          <w:rFonts w:hint="eastAsia"/>
          <w:b w:val="false"/>
          <w:bCs w:val="false"/>
          <w:spacing w:val="-7"/>
          <w:sz w:val="32"/>
        </w:rPr>
        <w:t>3.组织实施</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7"/>
          <w:sz w:val="32"/>
        </w:rPr>
      </w:pPr>
      <w:r>
        <w:rPr>
          <w:rFonts w:hint="eastAsia"/>
          <w:b w:val="false"/>
          <w:bCs w:val="false"/>
          <w:spacing w:val="-7"/>
          <w:sz w:val="32"/>
          <w:lang w:val="en-US" w:eastAsia="zh-CN"/>
        </w:rPr>
        <w:t xml:space="preserve">    </w:t>
      </w:r>
      <w:r>
        <w:rPr>
          <w:rFonts w:hint="eastAsia"/>
          <w:b w:val="false"/>
          <w:bCs w:val="false"/>
          <w:spacing w:val="-7"/>
          <w:sz w:val="32"/>
        </w:rPr>
        <w:t>各高校要充分发挥河北文化资源优势，组织好本校的“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4.总结表彰</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b w:val="false"/>
          <w:bCs w:val="false"/>
          <w:spacing w:val="-7"/>
          <w:sz w:val="32"/>
        </w:rPr>
      </w:pPr>
      <w:r>
        <w:rPr>
          <w:rFonts w:hint="eastAsia"/>
          <w:b w:val="false"/>
          <w:bCs w:val="false"/>
          <w:spacing w:val="-7"/>
          <w:sz w:val="32"/>
          <w:lang w:val="en-US" w:eastAsia="zh-CN"/>
        </w:rPr>
        <w:t xml:space="preserve">    </w:t>
      </w:r>
      <w:r>
        <w:rPr>
          <w:rFonts w:hint="eastAsia"/>
          <w:b w:val="false"/>
          <w:bCs w:val="false"/>
          <w:spacing w:val="-7"/>
          <w:sz w:val="32"/>
        </w:rPr>
        <w:t>各高校要及时做好本次活动经验总结和成果宣传，通过各种方式选树优秀典型，激发师生参与热情，推动活动取得实效。</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四、比赛赛制和赛程</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“青年红色筑梦之旅”赛道分校级初赛、省决赛网评赛、省决赛线上比赛三个阶段进行。具体安排如下：</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 xml:space="preserve">1.参赛报名。各高校在“全国大学生创业服务网”（cy.ncss.cn）申报项目的同时，特提供省赛平台“投智圈”（http://www.xytzq.cn）进行项目学习、辅导、报名、评审，以进一步扩大师生的参与度，提升参赛项目数量与质量。报名系统目前已经开放。 </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校内初赛。各高校统筹开展本校初赛的组织实施、项目评审和推荐等工作。各高校对报名的项目自行组织初赛，可以自愿选择在“投智圈”平台进行项目申报。同时，遴选确定推荐参加省决赛网络评审的项目，上传到省赛平台“投智圈”，由省赛组委会组织评委进行网评。大赛组委会将综合考虑各校报名团队数、创新创业教育工作情况等因素分配省赛名额。推荐时，请按学校推荐项目优先顺序进行排序编号。省赛高校参赛项目总数以6月30日</w:t>
      </w:r>
      <w:r>
        <w:rPr>
          <w:rFonts w:hint="eastAsia"/>
          <w:b w:val="false"/>
          <w:bCs w:val="false"/>
          <w:spacing w:val="-7"/>
          <w:sz w:val="32"/>
          <w:lang w:eastAsia="zh-CN"/>
        </w:rPr>
        <w:t>“</w:t>
      </w:r>
      <w:r>
        <w:rPr>
          <w:rFonts w:hint="eastAsia"/>
          <w:b w:val="false"/>
          <w:bCs w:val="false"/>
          <w:spacing w:val="-7"/>
          <w:sz w:val="32"/>
        </w:rPr>
        <w:t>大创网</w:t>
      </w:r>
      <w:r>
        <w:rPr>
          <w:rFonts w:hint="eastAsia"/>
          <w:b w:val="false"/>
          <w:bCs w:val="false"/>
          <w:spacing w:val="-7"/>
          <w:sz w:val="32"/>
          <w:lang w:eastAsia="zh-CN"/>
        </w:rPr>
        <w:t>”</w:t>
      </w:r>
      <w:r>
        <w:rPr>
          <w:rFonts w:hint="eastAsia"/>
          <w:b w:val="false"/>
          <w:bCs w:val="false"/>
          <w:spacing w:val="-7"/>
          <w:sz w:val="32"/>
        </w:rPr>
        <w:t>报名数为准。校级初赛须在6月30日前完成并上报推荐项目的相关资料。</w:t>
      </w:r>
      <w:r>
        <w:rPr>
          <w:rFonts w:hint="eastAsia"/>
          <w:b w:val="false"/>
          <w:bCs w:val="false"/>
          <w:spacing w:val="-7"/>
          <w:sz w:val="32"/>
          <w:lang w:eastAsia="zh-CN"/>
        </w:rPr>
        <w:t>之</w:t>
      </w:r>
      <w:r>
        <w:rPr>
          <w:rFonts w:hint="eastAsia"/>
          <w:b w:val="false"/>
          <w:bCs w:val="false"/>
          <w:spacing w:val="-7"/>
          <w:sz w:val="32"/>
        </w:rPr>
        <w:t>后</w:t>
      </w:r>
      <w:r>
        <w:rPr>
          <w:rFonts w:hint="eastAsia"/>
          <w:b w:val="false"/>
          <w:bCs w:val="false"/>
          <w:spacing w:val="-7"/>
          <w:sz w:val="32"/>
          <w:lang w:eastAsia="zh-CN"/>
        </w:rPr>
        <w:t>，</w:t>
      </w:r>
      <w:r>
        <w:rPr>
          <w:rFonts w:hint="eastAsia"/>
          <w:b w:val="false"/>
          <w:bCs w:val="false"/>
          <w:spacing w:val="-7"/>
          <w:sz w:val="32"/>
        </w:rPr>
        <w:t>截止</w:t>
      </w:r>
      <w:r>
        <w:rPr>
          <w:rFonts w:hint="eastAsia"/>
          <w:b w:val="false"/>
          <w:bCs w:val="false"/>
          <w:spacing w:val="-7"/>
          <w:sz w:val="32"/>
          <w:lang w:eastAsia="zh-CN"/>
        </w:rPr>
        <w:t>到</w:t>
      </w:r>
      <w:r>
        <w:rPr>
          <w:rFonts w:hint="eastAsia"/>
          <w:b w:val="false"/>
          <w:bCs w:val="false"/>
          <w:spacing w:val="-7"/>
          <w:sz w:val="32"/>
        </w:rPr>
        <w:t>８月15日，各高校还可继续</w:t>
      </w:r>
      <w:r>
        <w:rPr>
          <w:rFonts w:hint="eastAsia"/>
          <w:b w:val="false"/>
          <w:bCs w:val="false"/>
          <w:spacing w:val="-7"/>
          <w:sz w:val="32"/>
          <w:lang w:eastAsia="zh-CN"/>
        </w:rPr>
        <w:t>在</w:t>
      </w:r>
      <w:r>
        <w:rPr>
          <w:rFonts w:hint="eastAsia"/>
          <w:b w:val="false"/>
          <w:bCs w:val="false"/>
          <w:spacing w:val="-7"/>
          <w:sz w:val="32"/>
        </w:rPr>
        <w:t>“大创网”提交</w:t>
      </w:r>
      <w:r>
        <w:rPr>
          <w:rFonts w:hint="eastAsia"/>
          <w:b w:val="false"/>
          <w:bCs w:val="false"/>
          <w:spacing w:val="-7"/>
          <w:sz w:val="32"/>
          <w:lang w:eastAsia="zh-CN"/>
        </w:rPr>
        <w:t>项目</w:t>
      </w:r>
      <w:r>
        <w:rPr>
          <w:rFonts w:hint="eastAsia"/>
          <w:b w:val="false"/>
          <w:bCs w:val="false"/>
          <w:spacing w:val="-7"/>
          <w:sz w:val="32"/>
        </w:rPr>
        <w:t>资料，申报数量较多的学校将有机会获得优秀组织奖。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3.省决赛网评赛。省决赛参照国赛标准设立网评环节，通过网上评审，遴选</w:t>
      </w:r>
      <w:r>
        <w:rPr>
          <w:rFonts w:hint="eastAsia"/>
          <w:b w:val="false"/>
          <w:bCs w:val="false"/>
          <w:spacing w:val="-7"/>
          <w:sz w:val="32"/>
          <w:lang w:eastAsia="zh-CN"/>
        </w:rPr>
        <w:t>确定</w:t>
      </w:r>
      <w:r>
        <w:rPr>
          <w:rFonts w:hint="eastAsia"/>
          <w:b w:val="false"/>
          <w:bCs w:val="false"/>
          <w:spacing w:val="-7"/>
          <w:sz w:val="32"/>
        </w:rPr>
        <w:t>200个</w:t>
      </w:r>
      <w:r>
        <w:rPr>
          <w:rFonts w:hint="eastAsia"/>
          <w:b w:val="false"/>
          <w:bCs w:val="false"/>
          <w:spacing w:val="-7"/>
          <w:sz w:val="32"/>
          <w:lang w:eastAsia="zh-CN"/>
        </w:rPr>
        <w:t>省赛获奖</w:t>
      </w:r>
      <w:r>
        <w:rPr>
          <w:rFonts w:hint="eastAsia"/>
          <w:b w:val="false"/>
          <w:bCs w:val="false"/>
          <w:spacing w:val="-7"/>
          <w:sz w:val="32"/>
        </w:rPr>
        <w:t>项目，并</w:t>
      </w:r>
      <w:r>
        <w:rPr>
          <w:rFonts w:hint="eastAsia"/>
          <w:b w:val="false"/>
          <w:bCs w:val="false"/>
          <w:spacing w:val="-7"/>
          <w:sz w:val="32"/>
          <w:lang w:eastAsia="zh-CN"/>
        </w:rPr>
        <w:t>择优推荐</w:t>
      </w:r>
      <w:r>
        <w:rPr>
          <w:rFonts w:hint="eastAsia"/>
          <w:b w:val="false"/>
          <w:bCs w:val="false"/>
          <w:spacing w:val="-7"/>
          <w:sz w:val="32"/>
        </w:rPr>
        <w:t>40个项目进入省决赛现场赛。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4.省决赛</w:t>
      </w:r>
      <w:r>
        <w:rPr>
          <w:rFonts w:hint="eastAsia"/>
          <w:b w:val="false"/>
          <w:bCs w:val="false"/>
          <w:spacing w:val="-7"/>
          <w:sz w:val="32"/>
          <w:lang w:eastAsia="zh-CN"/>
        </w:rPr>
        <w:t>现场</w:t>
      </w:r>
      <w:r>
        <w:rPr>
          <w:rFonts w:hint="eastAsia"/>
          <w:b w:val="false"/>
          <w:bCs w:val="false"/>
          <w:spacing w:val="-7"/>
          <w:sz w:val="32"/>
        </w:rPr>
        <w:t>赛。每所高校</w:t>
      </w:r>
      <w:r>
        <w:rPr>
          <w:rFonts w:hint="eastAsia"/>
          <w:b w:val="false"/>
          <w:bCs w:val="false"/>
          <w:spacing w:val="-7"/>
          <w:sz w:val="32"/>
          <w:lang w:eastAsia="zh-CN"/>
        </w:rPr>
        <w:t>获</w:t>
      </w:r>
      <w:r>
        <w:rPr>
          <w:rFonts w:hint="eastAsia"/>
          <w:b w:val="false"/>
          <w:bCs w:val="false"/>
          <w:spacing w:val="-7"/>
          <w:sz w:val="32"/>
        </w:rPr>
        <w:t>省</w:t>
      </w:r>
      <w:r>
        <w:rPr>
          <w:rFonts w:hint="eastAsia"/>
          <w:b w:val="false"/>
          <w:bCs w:val="false"/>
          <w:spacing w:val="-7"/>
          <w:sz w:val="32"/>
          <w:lang w:eastAsia="zh-CN"/>
        </w:rPr>
        <w:t>决赛</w:t>
      </w:r>
      <w:r>
        <w:rPr>
          <w:rFonts w:hint="eastAsia"/>
          <w:b w:val="false"/>
          <w:bCs w:val="false"/>
          <w:spacing w:val="-7"/>
          <w:sz w:val="32"/>
        </w:rPr>
        <w:t>金奖项目不超过3个。省决赛</w:t>
      </w:r>
      <w:r>
        <w:rPr>
          <w:rFonts w:hint="eastAsia"/>
          <w:b w:val="false"/>
          <w:bCs w:val="false"/>
          <w:spacing w:val="-7"/>
          <w:sz w:val="32"/>
          <w:lang w:eastAsia="zh-CN"/>
        </w:rPr>
        <w:t>现场赛</w:t>
      </w:r>
      <w:r>
        <w:rPr>
          <w:rFonts w:hint="eastAsia"/>
          <w:b w:val="false"/>
          <w:bCs w:val="false"/>
          <w:spacing w:val="-7"/>
          <w:sz w:val="32"/>
        </w:rPr>
        <w:t>具体时间、地点及安排另行通知</w:t>
      </w:r>
      <w:r>
        <w:rPr>
          <w:rFonts w:hint="eastAsia"/>
          <w:b w:val="false"/>
          <w:bCs w:val="false"/>
          <w:spacing w:val="-7"/>
          <w:sz w:val="32"/>
          <w:lang w:eastAsia="zh-CN"/>
        </w:rPr>
        <w:t>。</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11"/>
          <w:sz w:val="32"/>
          <w:szCs w:val="32"/>
        </w:rPr>
      </w:pPr>
      <w:r>
        <w:rPr>
          <w:rFonts w:ascii="黑体" w:eastAsia="黑体" w:hAnsi="黑体" w:hint="eastAsia"/>
          <w:b w:val="false"/>
          <w:bCs w:val="false"/>
          <w:spacing w:val="-11"/>
          <w:sz w:val="32"/>
          <w:szCs w:val="32"/>
          <w:lang w:val="en-US" w:eastAsia="zh-CN"/>
        </w:rPr>
        <w:t xml:space="preserve">    </w:t>
      </w:r>
      <w:r>
        <w:rPr>
          <w:rFonts w:ascii="黑体" w:eastAsia="黑体" w:hAnsi="黑体" w:hint="eastAsia"/>
          <w:b w:val="false"/>
          <w:bCs w:val="false"/>
          <w:spacing w:val="-11"/>
          <w:sz w:val="32"/>
          <w:szCs w:val="32"/>
        </w:rPr>
        <w:t>五、“青年红色筑梦之旅”赛道安排</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参加“青年红色筑梦之旅”活动的项目，符合大赛参赛要求的，可自主选择参加“青年红色筑梦之旅”赛道或其他赛道比赛（只能选择参加一个赛道）。本赛道单列奖项、单独设置评审指标。</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（一）参赛项目要求</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1.参加“青年红色筑梦之旅”赛道的项目应符合大赛参赛项目要求，同时在推进革命老区、贫困地区、城乡社区经济社会发展等方面有创新性、实效性和可持续性。</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参赛申报人须为项目实际负责人，须为普通高等学校全日制在校生（包括本专科生、研究生，不含在职教育），或毕业5年以内的学生（即2016年之后的毕业生，不含在职教育）。企业法定代表人在大赛通知发布之日后进行变更的不予认可。</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（二）参赛组别和对象</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参加“青年红色筑梦之旅”赛道的项目，须为参加“青年红色筑梦之旅”活动的项目，否则一经发现，立即取消参赛资格。根据项目性质和特点，分为公益组、创意组、创业组。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1.公益组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（1）参赛项目以社会价值为导向，在公益服务领域具有较好的创意、产品或服务模式的创业计划和实践。</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（2）参赛申报主体为独立的公益项目或社会组织，注册或未注册成立公益机构（或社会组织）的项目均可参赛。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（3）师生共创的公益项目，若符合“青年红色筑梦之旅”赛道要求，可以参加本组比赛。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2.创意组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（1）参赛项目以商业手段解决农业农村和城乡社区发展的痛点问题、巩固脱贫攻坚成果，助力乡村振兴，实现经济价值和社会价值的融合。</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（2）参赛项目在大赛通知下发之日前尚未完成工商等各类登记注册。</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w:t>
      </w:r>
      <w:bookmarkStart w:id="8" w:name="_Hlk66979873"/>
      <w:r>
        <w:rPr>
          <w:rFonts w:hint="eastAsia"/>
          <w:b w:val="false"/>
          <w:bCs w:val="false"/>
          <w:spacing w:val="-7"/>
          <w:sz w:val="32"/>
        </w:rPr>
        <w:t>）师生共创的商业项目不允许参加“青年红色筑梦之旅”赛道，可参加高教主赛道。</w:t>
      </w:r>
      <w:bookmarkEnd w:id="8"/>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3.创业组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（1）参赛项目以商业手段解决农业农村和城乡社区发展的痛点问题、巩固脱贫攻坚成果，助力乡村振兴，实现经济价值和社会价值的融合。</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（2）参赛项目在大赛通知下发之日前已完成工商等各类登记注册。项目的股权结构中，企业法定代表人的股权不得少于10%，参赛成员股权合计不得少于1/3。如已注册成立机构或公司，学生须为法定代表人。</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（3）师生共创的商业项目不允许参加“青年红色筑梦之旅”赛道，可参加高教主赛道。</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（三）奖项设置</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本赛道设置金奖20个、银奖50个、铜奖130个。本赛道设置乡村振兴奖、社区治理奖等若干单项奖，奖励对农村地区教育、科技、农业、医疗以及城乡社区治理等方面有突出贡献的项目。</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（四）其他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本附件所涉及条款的最终解释权，归“建行杯”第七届河北省“互联网+”大学生创新创业大赛河北组委会所有。</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黑体" w:cs="仿宋" w:eastAsia="黑体" w:hAnsi="黑体"/>
          <w:b w:val="false"/>
          <w:bCs w:val="false"/>
          <w:spacing w:val="-11"/>
          <w:sz w:val="32"/>
          <w:szCs w:val="32"/>
          <w:lang w:val="zh-CN" w:bidi="zh-CN" w:eastAsia="zh-CN"/>
        </w:rPr>
      </w:pPr>
      <w:r>
        <w:rPr>
          <w:rFonts w:ascii="黑体" w:cs="仿宋" w:eastAsia="黑体" w:hAnsi="黑体" w:hint="eastAsia"/>
          <w:b w:val="false"/>
          <w:bCs w:val="false"/>
          <w:spacing w:val="-11"/>
          <w:sz w:val="32"/>
          <w:szCs w:val="32"/>
          <w:lang w:val="zh-CN" w:bidi="zh-CN" w:eastAsia="zh-CN"/>
        </w:rPr>
        <w:t>六、工作要求</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1.高度重视、精心组织。各地要成立专项工作组，推动形成政府、企业、社会联动共推的机制，确保各项工作落到实处。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2.统筹资源、加强保障。各地要积极协调地方政府有关部门，以及行业企业、公益机构、投资机构等，通过政策倾斜、资金支持、设立公益基金等方式为活动提供保障。</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3.广泛宣传、营造氛围。各地应认真做好本次活动的宣传工作，通过提前谋划、集中启动、媒体传播，线上线下共同发力，全面展示各地各高校青年大学生参与活动的生动实践和良好精神风貌。</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4.敢于尝试、积极创新。利用网络直播、短视频等新型传播与销售途径，引导、助力红旅项目团队把握机会，积极创新创业。</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Ansi="黑体" w:hint="eastAsia"/>
          <w:b w:val="false"/>
          <w:bCs w:val="false"/>
          <w:spacing w:val="-7"/>
          <w:sz w:val="32"/>
        </w:rPr>
      </w:pPr>
      <w:r>
        <w:rPr>
          <w:rFonts w:ascii="黑体" w:eastAsia="黑体" w:hAnsi="黑体" w:hint="eastAsia"/>
          <w:b w:val="false"/>
          <w:bCs w:val="false"/>
          <w:spacing w:val="-7"/>
          <w:sz w:val="32"/>
        </w:rPr>
        <w:t>附件3</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center"/>
        <w:textAlignment w:val="auto"/>
        <w:rPr>
          <w:rFonts w:ascii="方正小标宋_GBK" w:cs="方正小标宋_GBK" w:eastAsia="方正小标宋_GBK" w:hAnsi="方正小标宋_GBK" w:hint="eastAsia"/>
          <w:b w:val="false"/>
          <w:bCs w:val="false"/>
          <w:sz w:val="36"/>
          <w:szCs w:val="36"/>
        </w:rPr>
      </w:pPr>
      <w:r>
        <w:rPr>
          <w:rFonts w:ascii="方正小标宋_GBK" w:cs="方正小标宋_GBK" w:eastAsia="方正小标宋_GBK" w:hAnsi="方正小标宋_GBK" w:hint="eastAsia"/>
          <w:b w:val="false"/>
          <w:bCs w:val="false"/>
          <w:sz w:val="36"/>
          <w:szCs w:val="36"/>
        </w:rPr>
        <w:t>“建行杯”第</w:t>
      </w:r>
      <w:r>
        <w:rPr>
          <w:rFonts w:ascii="方正小标宋_GBK" w:cs="方正小标宋_GBK" w:eastAsia="方正小标宋_GBK" w:hAnsi="方正小标宋_GBK" w:hint="eastAsia"/>
          <w:b w:val="false"/>
          <w:bCs w:val="false"/>
          <w:sz w:val="36"/>
          <w:szCs w:val="36"/>
          <w:lang w:val="en-US"/>
        </w:rPr>
        <w:t>七</w:t>
      </w:r>
      <w:r>
        <w:rPr>
          <w:rFonts w:ascii="方正小标宋_GBK" w:cs="方正小标宋_GBK" w:eastAsia="方正小标宋_GBK" w:hAnsi="方正小标宋_GBK" w:hint="eastAsia"/>
          <w:b w:val="false"/>
          <w:bCs w:val="false"/>
          <w:sz w:val="36"/>
          <w:szCs w:val="36"/>
        </w:rPr>
        <w:t>届河北省“互联网+”大学生</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center"/>
        <w:textAlignment w:val="auto"/>
        <w:rPr>
          <w:rFonts w:ascii="方正小标宋_GBK" w:cs="方正小标宋_GBK" w:eastAsia="方正小标宋_GBK" w:hAnsi="方正小标宋_GBK" w:hint="eastAsia"/>
          <w:b w:val="false"/>
          <w:bCs w:val="false"/>
          <w:sz w:val="36"/>
          <w:szCs w:val="36"/>
        </w:rPr>
      </w:pPr>
      <w:r>
        <w:rPr>
          <w:rFonts w:ascii="方正小标宋_GBK" w:cs="方正小标宋_GBK" w:eastAsia="方正小标宋_GBK" w:hAnsi="方正小标宋_GBK" w:hint="eastAsia"/>
          <w:b w:val="false"/>
          <w:bCs w:val="false"/>
          <w:sz w:val="36"/>
          <w:szCs w:val="36"/>
        </w:rPr>
        <w:t>创新创业大赛职教赛道方案</w:t>
      </w:r>
    </w:p>
    <w:bookmarkStart w:id="9" w:name="_Toc2110_WPSOffice_Level1"/>
    <w:bookmarkStart w:id="10" w:name="_Toc26757_WPSOffice_Level1"/>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hint="eastAsia"/>
          <w:b w:val="false"/>
          <w:bCs w:val="false"/>
          <w:spacing w:val="-7"/>
          <w:sz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“建行杯”第七届河北省“互联网+”大学生创新创业大赛河北省赛设立职教赛道，推进职业教育领域创新创业教育改革，组织学生开展就业型创业实践。具体工作方案如下。</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r>
        <w:rPr>
          <w:rFonts w:ascii="黑体" w:eastAsia="黑体" w:hint="eastAsia"/>
          <w:b w:val="false"/>
          <w:bCs w:val="false"/>
        </w:rPr>
        <w:t>一、参赛项目类型</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1.创新类：以技术、工艺或商业模式创新为核心优势；</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2.商业类：以商业运营潜力或实效为核心优势；</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3.工匠类：以体现敬业、精益、专注、创新为内涵的工匠精神为核心优势。</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r>
        <w:rPr>
          <w:rFonts w:ascii="黑体" w:eastAsia="黑体" w:hint="eastAsia"/>
          <w:b w:val="false"/>
          <w:bCs w:val="false"/>
        </w:rPr>
        <w:t>二、参赛方式和要求</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1.职业院校（包括职业教育各层次学历教育，不含在职教育）、国家开放大学学生（仅限学历教育）可以报名参赛。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大赛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b w:val="false"/>
          <w:bCs w:val="false"/>
        </w:rPr>
      </w:pPr>
      <w:r>
        <w:rPr>
          <w:rFonts w:ascii="黑体" w:eastAsia="黑体" w:hint="eastAsia"/>
          <w:b w:val="false"/>
          <w:bCs w:val="false"/>
        </w:rPr>
        <w:t>三、参赛组别和对象</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本赛道分为创意组与创业组。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1.创意组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参赛项目具有较好的创意和较为成型的产品原型、服务模式或针对生产加工工艺进行创新的改良技术，在大赛通知下发之日前尚未完成工商等各类登记注册。参赛申报人须为团队负责人，须为职业院校的全日制在校学生或国家开放大学学历教育在读学生。</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2.创业组</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参赛项目在大赛通知下发之日前已完成工商等各类登记注册，且公司注册年限不超过5年（2016年3月1日后注册）。参赛申报人须为企业法定代表人，须为职业院校全日制在校学生或毕业5年内的学生（即2016年之后的毕业生）、国家开放大学学历教育在读学生或毕业5年内的学生（即2016年6月之后的毕业生）。企业法人在大赛通知发布之日后进行变更的不予认可。已完成工商等各类登记注册的参赛项目的股权结构中，企业法定代表人的股权不得少于10%，参赛成员合计不得少于1/3。</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学校科技成果转化的项目只能参加创业组（科技成果的完成人、所有人中参赛申报人排名第一的除外），允许将拥有科技成果的教师的股权与学生所持股权合并计算，且股权不得少于51%（学生团队所持股权比例不得低于26%）。教师持股比例大于学生团队持股比例的项目，不能报名参加职教赛道，可参加高教主赛道师生共创组（详见附件1）。</w:t>
      </w:r>
      <w:bookmarkEnd w:id="9"/>
      <w:bookmarkEnd w:id="10"/>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 xml:space="preserve">四、比赛赛制和赛程 </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1.高职高专院校比赛赛制和赛程请参照高教主赛道。</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2.中职中专学校由各地组织市级大赛，并按照省赛组委会分配的名额推荐参加省赛</w:t>
      </w:r>
      <w:r>
        <w:rPr>
          <w:rFonts w:hint="eastAsia"/>
          <w:b w:val="false"/>
          <w:bCs w:val="false"/>
          <w:spacing w:val="-7"/>
          <w:sz w:val="32"/>
          <w:lang w:eastAsia="zh-CN"/>
        </w:rPr>
        <w:t>决赛</w:t>
      </w:r>
      <w:r>
        <w:rPr>
          <w:rFonts w:hint="eastAsia"/>
          <w:b w:val="false"/>
          <w:bCs w:val="false"/>
          <w:spacing w:val="-7"/>
          <w:sz w:val="32"/>
        </w:rPr>
        <w:t>的项目。各地要发挥国家、省重点中职学校的示范带头作用，积极发动中职中专学校师生参与大赛。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参赛报名。各学校在“全国大学生创业服务网”（cy.ncss.cn）申报项目的同时，可使用“投智圈”平台（http://www.xytzq.cn）与“投智圈”app进行项目报名与评审，以进一步扩大师生的参与度，提升参赛项目数量与质量。报名系统目前已经开放。</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2）市级比赛。各地可根据省赛相关赛制和赛程制定方案，统筹开展本市赛事的组织实施、项目评审和推荐等工作。各地对报名的项目自行组织比赛，可以自愿选择在“投智圈”平台进行项目申报。同时，遴选确定推荐参加省级复赛的项目，上传到省赛平台“投智圈”，由省赛组委会组织评委进行网评。推荐时请对项目进行排序编号。各地参赛项目总数以6月30日</w:t>
      </w:r>
      <w:r>
        <w:rPr>
          <w:rFonts w:hint="eastAsia"/>
          <w:b w:val="false"/>
          <w:bCs w:val="false"/>
          <w:spacing w:val="-7"/>
          <w:sz w:val="32"/>
          <w:lang w:eastAsia="zh-CN"/>
        </w:rPr>
        <w:t>“</w:t>
      </w:r>
      <w:r>
        <w:rPr>
          <w:rFonts w:hint="eastAsia"/>
          <w:b w:val="false"/>
          <w:bCs w:val="false"/>
          <w:spacing w:val="-7"/>
          <w:sz w:val="32"/>
        </w:rPr>
        <w:t>大创网</w:t>
      </w:r>
      <w:r>
        <w:rPr>
          <w:rFonts w:hint="eastAsia"/>
          <w:b w:val="false"/>
          <w:bCs w:val="false"/>
          <w:spacing w:val="-7"/>
          <w:sz w:val="32"/>
          <w:lang w:eastAsia="zh-CN"/>
        </w:rPr>
        <w:t>”</w:t>
      </w:r>
      <w:r>
        <w:rPr>
          <w:rFonts w:hint="eastAsia"/>
          <w:b w:val="false"/>
          <w:bCs w:val="false"/>
          <w:spacing w:val="-7"/>
          <w:sz w:val="32"/>
        </w:rPr>
        <w:t>报名数为准。市级大赛须在6月30日前完成并上报推荐项目的相关资料。</w:t>
      </w:r>
      <w:r>
        <w:rPr>
          <w:rFonts w:hint="eastAsia"/>
          <w:b w:val="false"/>
          <w:bCs w:val="false"/>
          <w:spacing w:val="-7"/>
          <w:sz w:val="32"/>
          <w:lang w:eastAsia="zh-CN"/>
        </w:rPr>
        <w:t>之</w:t>
      </w:r>
      <w:r>
        <w:rPr>
          <w:rFonts w:hint="eastAsia"/>
          <w:b w:val="false"/>
          <w:bCs w:val="false"/>
          <w:spacing w:val="-7"/>
          <w:sz w:val="32"/>
        </w:rPr>
        <w:t>后</w:t>
      </w:r>
      <w:r>
        <w:rPr>
          <w:rFonts w:hint="eastAsia"/>
          <w:b w:val="false"/>
          <w:bCs w:val="false"/>
          <w:spacing w:val="-7"/>
          <w:sz w:val="32"/>
          <w:lang w:eastAsia="zh-CN"/>
        </w:rPr>
        <w:t>，</w:t>
      </w:r>
      <w:r>
        <w:rPr>
          <w:rFonts w:hint="eastAsia"/>
          <w:b w:val="false"/>
          <w:bCs w:val="false"/>
          <w:spacing w:val="-7"/>
          <w:sz w:val="32"/>
        </w:rPr>
        <w:t>截止</w:t>
      </w:r>
      <w:r>
        <w:rPr>
          <w:rFonts w:hint="eastAsia"/>
          <w:b w:val="false"/>
          <w:bCs w:val="false"/>
          <w:spacing w:val="-7"/>
          <w:sz w:val="32"/>
          <w:lang w:eastAsia="zh-CN"/>
        </w:rPr>
        <w:t>到</w:t>
      </w:r>
      <w:r>
        <w:rPr>
          <w:rFonts w:hint="eastAsia"/>
          <w:b w:val="false"/>
          <w:bCs w:val="false"/>
          <w:spacing w:val="-7"/>
          <w:sz w:val="32"/>
        </w:rPr>
        <w:t>８月15日，各高校还可继续</w:t>
      </w:r>
      <w:r>
        <w:rPr>
          <w:rFonts w:hint="eastAsia"/>
          <w:b w:val="false"/>
          <w:bCs w:val="false"/>
          <w:spacing w:val="-7"/>
          <w:sz w:val="32"/>
          <w:lang w:eastAsia="zh-CN"/>
        </w:rPr>
        <w:t>在</w:t>
      </w:r>
      <w:r>
        <w:rPr>
          <w:rFonts w:hint="eastAsia"/>
          <w:b w:val="false"/>
          <w:bCs w:val="false"/>
          <w:spacing w:val="-7"/>
          <w:sz w:val="32"/>
        </w:rPr>
        <w:t>“大创网”提交</w:t>
      </w:r>
      <w:r>
        <w:rPr>
          <w:rFonts w:hint="eastAsia"/>
          <w:b w:val="false"/>
          <w:bCs w:val="false"/>
          <w:spacing w:val="-7"/>
          <w:sz w:val="32"/>
          <w:lang w:eastAsia="zh-CN"/>
        </w:rPr>
        <w:t>项目</w:t>
      </w:r>
      <w:r>
        <w:rPr>
          <w:rFonts w:hint="eastAsia"/>
          <w:b w:val="false"/>
          <w:bCs w:val="false"/>
          <w:spacing w:val="-7"/>
          <w:sz w:val="32"/>
        </w:rPr>
        <w:t>资料，申报数量较多的学校将有机会获得优秀组织奖。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3.有关说明。</w:t>
      </w:r>
      <w:r>
        <w:rPr>
          <w:rFonts w:hint="eastAsia"/>
          <w:b w:val="false"/>
          <w:bCs w:val="false"/>
          <w:spacing w:val="-7"/>
          <w:sz w:val="32"/>
          <w:lang w:eastAsia="zh-CN"/>
        </w:rPr>
        <w:t>在学校推荐的基础上，通过网上评审，遴选确定</w:t>
      </w:r>
      <w:r>
        <w:rPr>
          <w:rFonts w:hint="eastAsia"/>
          <w:b w:val="false"/>
          <w:bCs w:val="false"/>
          <w:spacing w:val="-7"/>
          <w:sz w:val="32"/>
        </w:rPr>
        <w:t>200个</w:t>
      </w:r>
      <w:r>
        <w:rPr>
          <w:rFonts w:hint="eastAsia"/>
          <w:b w:val="false"/>
          <w:bCs w:val="false"/>
          <w:spacing w:val="-7"/>
          <w:sz w:val="32"/>
          <w:lang w:eastAsia="zh-CN"/>
        </w:rPr>
        <w:t>省赛获奖</w:t>
      </w:r>
      <w:r>
        <w:rPr>
          <w:rFonts w:hint="eastAsia"/>
          <w:b w:val="false"/>
          <w:bCs w:val="false"/>
          <w:spacing w:val="-7"/>
          <w:sz w:val="32"/>
        </w:rPr>
        <w:t>项目，并</w:t>
      </w:r>
      <w:r>
        <w:rPr>
          <w:rFonts w:hint="eastAsia"/>
          <w:b w:val="false"/>
          <w:bCs w:val="false"/>
          <w:spacing w:val="-7"/>
          <w:sz w:val="32"/>
          <w:lang w:eastAsia="zh-CN"/>
        </w:rPr>
        <w:t>择优推荐</w:t>
      </w:r>
      <w:r>
        <w:rPr>
          <w:rFonts w:hint="eastAsia"/>
          <w:b w:val="false"/>
          <w:bCs w:val="false"/>
          <w:spacing w:val="-7"/>
          <w:sz w:val="32"/>
        </w:rPr>
        <w:t>40个项目进入省决赛现场赛。其中，高职高专院校和中职中专学校具体</w:t>
      </w:r>
      <w:r>
        <w:rPr>
          <w:rFonts w:hint="eastAsia"/>
          <w:b w:val="false"/>
          <w:bCs w:val="false"/>
          <w:spacing w:val="-7"/>
          <w:sz w:val="32"/>
          <w:lang w:eastAsia="zh-CN"/>
        </w:rPr>
        <w:t>推荐</w:t>
      </w:r>
      <w:r>
        <w:rPr>
          <w:rFonts w:hint="eastAsia"/>
          <w:b w:val="false"/>
          <w:bCs w:val="false"/>
          <w:spacing w:val="-7"/>
          <w:sz w:val="32"/>
        </w:rPr>
        <w:t>名额由省赛组委会根据学校项目报名总数和大赛组织情况分配。每所学校</w:t>
      </w:r>
      <w:r>
        <w:rPr>
          <w:rFonts w:hint="eastAsia"/>
          <w:b w:val="false"/>
          <w:bCs w:val="false"/>
          <w:spacing w:val="-7"/>
          <w:sz w:val="32"/>
          <w:lang w:eastAsia="zh-CN"/>
        </w:rPr>
        <w:t>获</w:t>
      </w:r>
      <w:r>
        <w:rPr>
          <w:rFonts w:hint="eastAsia"/>
          <w:b w:val="false"/>
          <w:bCs w:val="false"/>
          <w:spacing w:val="-7"/>
          <w:sz w:val="32"/>
        </w:rPr>
        <w:t>省</w:t>
      </w:r>
      <w:r>
        <w:rPr>
          <w:rFonts w:hint="eastAsia"/>
          <w:b w:val="false"/>
          <w:bCs w:val="false"/>
          <w:spacing w:val="-7"/>
          <w:sz w:val="32"/>
          <w:lang w:eastAsia="zh-CN"/>
        </w:rPr>
        <w:t>决赛</w:t>
      </w:r>
      <w:r>
        <w:rPr>
          <w:rFonts w:hint="eastAsia"/>
          <w:b w:val="false"/>
          <w:bCs w:val="false"/>
          <w:spacing w:val="-7"/>
          <w:sz w:val="32"/>
        </w:rPr>
        <w:t>金奖项目不超过3个。省决赛</w:t>
      </w:r>
      <w:r>
        <w:rPr>
          <w:rFonts w:hint="eastAsia"/>
          <w:b w:val="false"/>
          <w:bCs w:val="false"/>
          <w:spacing w:val="-7"/>
          <w:sz w:val="32"/>
          <w:lang w:eastAsia="zh-CN"/>
        </w:rPr>
        <w:t>现场</w:t>
      </w:r>
      <w:r>
        <w:rPr>
          <w:rFonts w:hint="eastAsia"/>
          <w:b w:val="false"/>
          <w:bCs w:val="false"/>
          <w:spacing w:val="-7"/>
          <w:sz w:val="32"/>
        </w:rPr>
        <w:t>赛具体时间、地点及安排另行通知。</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五、奖项设置</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本赛道设置金奖20个、银奖50个、铜奖130个，（根据中职院校报名数量情况设置相应奖项名额）。设最佳带动就业奖、最佳创意奖、最具商业价值奖、最具人气奖各1个。获奖项目将由组委会颁发获奖证书，提供投融资对接、落地孵化等服务。</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六、其他</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各地要成立有职业教育部门参与的职教赛道工作小组，推进各阶段的赛事组织工作。</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本附件所涉及条款的最终解释权，归“建行杯”第七届河北省“互联网+”大学生创新创业大赛河北组委会所有。</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宋体" w:cs="宋体" w:eastAsia="PMingLiU" w:hAnsi="宋体"/>
          <w:b w:val="false"/>
          <w:bCs w:val="false"/>
          <w:color w:val="000000"/>
          <w:sz w:val="26"/>
          <w:szCs w:val="26"/>
          <w:lang w:val="zh-TW" w:bidi="zh-TW" w:eastAsia="zh-TW"/>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both"/>
        <w:textAlignment w:val="auto"/>
        <w:rPr>
          <w:rFonts w:ascii="黑体" w:eastAsia="黑体" w:hint="eastAsia"/>
          <w:b w:val="false"/>
          <w:bCs w:val="false"/>
        </w:rPr>
      </w:pPr>
      <w:r>
        <w:rPr>
          <w:rFonts w:ascii="黑体" w:eastAsia="黑体" w:hint="eastAsia"/>
          <w:b w:val="false"/>
          <w:bCs w:val="false"/>
        </w:rPr>
        <w:t>附件4</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center"/>
        <w:textAlignment w:val="auto"/>
        <w:rPr>
          <w:rFonts w:ascii="方正小标宋_GBK" w:cs="方正小标宋_GBK" w:eastAsia="方正小标宋_GBK" w:hAnsi="方正小标宋_GBK" w:hint="eastAsia"/>
          <w:b w:val="false"/>
          <w:bCs w:val="false"/>
          <w:sz w:val="36"/>
          <w:szCs w:val="36"/>
        </w:rPr>
      </w:pPr>
      <w:r>
        <w:rPr>
          <w:rFonts w:ascii="方正小标宋_GBK" w:cs="方正小标宋_GBK" w:eastAsia="方正小标宋_GBK" w:hAnsi="方正小标宋_GBK" w:hint="eastAsia"/>
          <w:b w:val="false"/>
          <w:bCs w:val="false"/>
          <w:sz w:val="36"/>
          <w:szCs w:val="36"/>
        </w:rPr>
        <w:t>建行杯”第</w:t>
      </w:r>
      <w:r>
        <w:rPr>
          <w:rFonts w:ascii="方正小标宋_GBK" w:cs="方正小标宋_GBK" w:eastAsia="方正小标宋_GBK" w:hAnsi="方正小标宋_GBK" w:hint="eastAsia"/>
          <w:b w:val="false"/>
          <w:bCs w:val="false"/>
          <w:sz w:val="36"/>
          <w:szCs w:val="36"/>
          <w:lang w:val="en-US"/>
        </w:rPr>
        <w:t>七</w:t>
      </w:r>
      <w:r>
        <w:rPr>
          <w:rFonts w:ascii="方正小标宋_GBK" w:cs="方正小标宋_GBK" w:eastAsia="方正小标宋_GBK" w:hAnsi="方正小标宋_GBK" w:hint="eastAsia"/>
          <w:b w:val="false"/>
          <w:bCs w:val="false"/>
          <w:sz w:val="36"/>
          <w:szCs w:val="36"/>
        </w:rPr>
        <w:t>届河北省“互联网+”大学生</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jc w:val="center"/>
        <w:textAlignment w:val="auto"/>
        <w:rPr>
          <w:rFonts w:ascii="方正小标宋_GBK" w:cs="方正小标宋_GBK" w:eastAsia="方正小标宋_GBK" w:hAnsi="方正小标宋_GBK" w:hint="eastAsia"/>
          <w:b w:val="false"/>
          <w:bCs w:val="false"/>
          <w:sz w:val="36"/>
          <w:szCs w:val="36"/>
        </w:rPr>
      </w:pPr>
      <w:r>
        <w:rPr>
          <w:rFonts w:ascii="方正小标宋_GBK" w:cs="方正小标宋_GBK" w:eastAsia="方正小标宋_GBK" w:hAnsi="方正小标宋_GBK" w:hint="eastAsia"/>
          <w:b w:val="false"/>
          <w:bCs w:val="false"/>
          <w:sz w:val="36"/>
          <w:szCs w:val="36"/>
        </w:rPr>
        <w:t>创新创业大赛萌芽赛道方案</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仿宋" w:cs="仿宋" w:eastAsia="仿宋" w:hAnsi="仿宋" w:hint="eastAsia"/>
          <w:b w:val="false"/>
          <w:bCs w:val="false"/>
          <w:spacing w:val="-7"/>
          <w:sz w:val="32"/>
          <w:szCs w:val="22"/>
          <w:lang w:val="zh-CN" w:bidi="zh-CN" w:eastAsia="zh-CN"/>
        </w:rPr>
      </w:pP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仿宋" w:cs="仿宋" w:eastAsia="仿宋" w:hAnsi="仿宋"/>
          <w:b w:val="false"/>
          <w:bCs w:val="false"/>
          <w:spacing w:val="-7"/>
          <w:sz w:val="32"/>
          <w:szCs w:val="22"/>
          <w:lang w:val="zh-CN" w:bidi="zh-CN" w:eastAsia="zh-CN"/>
        </w:rPr>
      </w:pPr>
      <w:r>
        <w:rPr>
          <w:rFonts w:ascii="仿宋" w:cs="仿宋" w:eastAsia="仿宋" w:hAnsi="仿宋" w:hint="eastAsia"/>
          <w:b w:val="false"/>
          <w:bCs w:val="false"/>
          <w:spacing w:val="-7"/>
          <w:sz w:val="32"/>
          <w:szCs w:val="22"/>
          <w:lang w:val="zh-CN" w:bidi="zh-CN" w:eastAsia="zh-CN"/>
        </w:rPr>
        <w:t>“建行杯”第七届河北省“互联网+"大学生创新创业大赛河北省赛设立萌芽赛道，推动形成各学段有机衔接的创新创业教育链条，发现和培养基础学科和创新创业后备人才。具体工作方案如下。</w:t>
      </w:r>
    </w:p>
    <w:bookmarkStart w:id="11" w:name="bookmark126"/>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一</w:t>
      </w:r>
      <w:bookmarkEnd w:id="11"/>
      <w:r>
        <w:rPr>
          <w:rFonts w:ascii="黑体" w:eastAsia="黑体" w:hAnsi="黑体" w:hint="eastAsia"/>
          <w:b w:val="false"/>
          <w:bCs w:val="false"/>
          <w:spacing w:val="-7"/>
          <w:sz w:val="32"/>
        </w:rPr>
        <w:t>、目标任务</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仿宋" w:cs="仿宋" w:eastAsia="仿宋" w:hAnsi="仿宋"/>
          <w:b w:val="false"/>
          <w:bCs w:val="false"/>
          <w:spacing w:val="-7"/>
          <w:sz w:val="32"/>
          <w:szCs w:val="22"/>
          <w:lang w:val="zh-CN" w:bidi="zh-CN" w:eastAsia="zh-CN"/>
        </w:rPr>
      </w:pPr>
      <w:r>
        <w:rPr>
          <w:rFonts w:ascii="仿宋" w:cs="仿宋" w:eastAsia="仿宋" w:hAnsi="仿宋" w:hint="eastAsia"/>
          <w:b w:val="false"/>
          <w:bCs w:val="false"/>
          <w:spacing w:val="-7"/>
          <w:sz w:val="32"/>
          <w:szCs w:val="22"/>
          <w:lang w:val="zh-CN" w:bidi="zh-CN" w:eastAsia="zh-CN"/>
        </w:rPr>
        <w:t>推动创新创业素质教育，探索基础教育阶段创新创业教育的新模式，引导中学生开展科技创新、发明创造、社会实践等创新性实践活动，培养创新精神、激发创新思维、享受创造乐趣、提升创新能力。</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二、参赛对象</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60"/>
        <w:jc w:val="both"/>
        <w:textAlignment w:val="auto"/>
        <w:rPr>
          <w:rFonts w:ascii="仿宋" w:cs="仿宋" w:eastAsia="仿宋" w:hAnsi="仿宋"/>
          <w:b w:val="false"/>
          <w:bCs w:val="false"/>
          <w:spacing w:val="-7"/>
          <w:sz w:val="32"/>
          <w:szCs w:val="22"/>
          <w:lang w:val="zh-CN" w:bidi="zh-CN" w:eastAsia="zh-CN"/>
        </w:rPr>
      </w:pPr>
      <w:r>
        <w:rPr>
          <w:rFonts w:ascii="仿宋" w:cs="仿宋" w:eastAsia="仿宋" w:hAnsi="仿宋" w:hint="eastAsia"/>
          <w:b w:val="false"/>
          <w:bCs w:val="false"/>
          <w:spacing w:val="-7"/>
          <w:sz w:val="32"/>
          <w:szCs w:val="22"/>
          <w:lang w:val="zh-CN" w:bidi="zh-CN" w:eastAsia="zh-CN"/>
        </w:rPr>
        <w:t>普通高级中学在校学生。参赛学生须为项目的实际成员，鼓励学生以团队为单位参加（团队成员原则上不超过15人），允许跨校组建团队。</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三、参赛项目要求</w:t>
      </w:r>
    </w:p>
    <w:bookmarkStart w:id="12" w:name="bookmark130"/>
    <w:bookmarkEnd w:id="12"/>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leftChars="0" w:firstLine="0" w:firstLineChars="0"/>
        <w:jc w:val="both"/>
        <w:textAlignment w:val="auto"/>
        <w:rPr>
          <w:rFonts w:ascii="仿宋" w:cs="仿宋" w:eastAsia="仿宋" w:hAnsi="仿宋"/>
          <w:b w:val="false"/>
          <w:bCs w:val="false"/>
          <w:spacing w:val="-7"/>
          <w:sz w:val="32"/>
          <w:szCs w:val="22"/>
          <w:lang w:val="zh-CN" w:bidi="zh-CN" w:eastAsia="zh-CN"/>
        </w:rPr>
      </w:pPr>
      <w:r>
        <w:rPr>
          <w:rFonts w:ascii="仿宋" w:cs="仿宋" w:eastAsia="仿宋" w:hAnsi="仿宋" w:hint="eastAsia"/>
          <w:b w:val="false"/>
          <w:bCs w:val="false"/>
          <w:spacing w:val="-7"/>
          <w:sz w:val="32"/>
          <w:szCs w:val="22"/>
          <w:lang w:val="en-US" w:bidi="zh-CN" w:eastAsia="zh-CN"/>
        </w:rPr>
        <w:t xml:space="preserve">    </w:t>
      </w:r>
      <w:r>
        <w:rPr>
          <w:rFonts w:ascii="仿宋" w:cs="仿宋" w:eastAsia="仿宋" w:hAnsi="仿宋" w:hint="eastAsia"/>
          <w:b w:val="false"/>
          <w:bCs w:val="false"/>
          <w:spacing w:val="-7"/>
          <w:sz w:val="32"/>
          <w:szCs w:val="22"/>
          <w:lang w:val="zh-CN" w:bidi="zh-CN" w:eastAsia="zh-CN"/>
        </w:rPr>
        <w:t>1.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类创新创业项目参赛。</w:t>
      </w:r>
    </w:p>
    <w:bookmarkStart w:id="13" w:name="bookmark131"/>
    <w:bookmarkEnd w:id="13"/>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left="0" w:leftChars="0" w:firstLine="0" w:firstLineChars="0"/>
        <w:jc w:val="both"/>
        <w:textAlignment w:val="auto"/>
        <w:rPr>
          <w:rFonts w:ascii="仿宋" w:cs="仿宋" w:eastAsia="仿宋" w:hAnsi="仿宋"/>
          <w:b w:val="false"/>
          <w:bCs w:val="false"/>
          <w:spacing w:val="-7"/>
          <w:sz w:val="32"/>
          <w:szCs w:val="22"/>
          <w:lang w:val="zh-CN" w:bidi="zh-CN" w:eastAsia="zh-CN"/>
        </w:rPr>
      </w:pPr>
      <w:r>
        <w:rPr>
          <w:rFonts w:ascii="仿宋" w:cs="仿宋" w:eastAsia="仿宋" w:hAnsi="仿宋" w:hint="eastAsia"/>
          <w:b w:val="false"/>
          <w:bCs w:val="false"/>
          <w:spacing w:val="-7"/>
          <w:sz w:val="32"/>
          <w:szCs w:val="22"/>
          <w:lang w:val="en-US" w:bidi="zh-CN" w:eastAsia="zh-CN"/>
        </w:rPr>
        <w:t xml:space="preserve">    </w:t>
      </w:r>
      <w:r>
        <w:rPr>
          <w:rFonts w:ascii="仿宋" w:cs="仿宋" w:eastAsia="仿宋" w:hAnsi="仿宋" w:hint="eastAsia"/>
          <w:b w:val="false"/>
          <w:bCs w:val="false"/>
          <w:spacing w:val="-7"/>
          <w:sz w:val="32"/>
          <w:szCs w:val="22"/>
          <w:lang w:val="zh-CN" w:bidi="zh-CN" w:eastAsia="zh-CN"/>
        </w:rPr>
        <w:t>2.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四、赛程安排</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80"/>
        <w:jc w:val="both"/>
        <w:textAlignment w:val="auto"/>
        <w:rPr>
          <w:rFonts w:ascii="仿宋" w:cs="仿宋" w:eastAsia="仿宋" w:hAnsi="仿宋"/>
          <w:b w:val="false"/>
          <w:bCs w:val="false"/>
          <w:spacing w:val="-7"/>
          <w:sz w:val="32"/>
          <w:szCs w:val="22"/>
          <w:lang w:val="zh-CN" w:bidi="zh-CN" w:eastAsia="zh-CN"/>
        </w:rPr>
      </w:pPr>
      <w:r>
        <w:rPr>
          <w:rFonts w:ascii="仿宋" w:cs="仿宋" w:eastAsia="仿宋" w:hAnsi="仿宋" w:hint="eastAsia"/>
          <w:b w:val="false"/>
          <w:bCs w:val="false"/>
          <w:spacing w:val="-7"/>
          <w:sz w:val="32"/>
          <w:szCs w:val="22"/>
          <w:lang w:val="zh-CN" w:bidi="zh-CN" w:eastAsia="zh-CN"/>
        </w:rPr>
        <w:t>各地级以上市教育局要成立由基础教育部门牵头的大赛萌芽赛道工作小组，认真研究并制定工作方案，推进以下各阶段的赛事组织工作：</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1.项目遴选。各市教育行政部门要做好本地优秀创新项目的遴选工作，遴选环节和方式等可自行决定。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right="288" w:firstLine="612" w:firstLineChars="200"/>
        <w:jc w:val="both"/>
        <w:textAlignment w:val="auto"/>
        <w:rPr>
          <w:b w:val="false"/>
          <w:bCs w:val="false"/>
          <w:spacing w:val="-7"/>
          <w:szCs w:val="22"/>
        </w:rPr>
      </w:pPr>
      <w:r>
        <w:rPr>
          <w:rFonts w:hint="eastAsia"/>
          <w:b w:val="false"/>
          <w:bCs w:val="false"/>
          <w:spacing w:val="-7"/>
          <w:szCs w:val="22"/>
        </w:rPr>
        <w:t>2.项目推荐。请各地于7月30日前，向大赛组委会报送参加全省</w:t>
      </w:r>
      <w:r>
        <w:rPr>
          <w:rFonts w:hint="eastAsia"/>
          <w:b w:val="false"/>
          <w:bCs w:val="false"/>
          <w:spacing w:val="-7"/>
          <w:szCs w:val="22"/>
          <w:lang w:eastAsia="zh-CN"/>
        </w:rPr>
        <w:t>决赛</w:t>
      </w:r>
      <w:r>
        <w:rPr>
          <w:rFonts w:hint="eastAsia"/>
          <w:b w:val="false"/>
          <w:bCs w:val="false"/>
          <w:spacing w:val="-7"/>
          <w:szCs w:val="22"/>
        </w:rPr>
        <w:t>的萌芽赛道候选项目。各市推荐名额省教育厅另行发布。</w:t>
      </w:r>
    </w:p>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3.全省</w:t>
      </w:r>
      <w:r>
        <w:rPr>
          <w:rFonts w:hint="eastAsia"/>
          <w:b w:val="false"/>
          <w:bCs w:val="false"/>
          <w:spacing w:val="-7"/>
          <w:sz w:val="32"/>
          <w:lang w:eastAsia="zh-CN"/>
        </w:rPr>
        <w:t>决赛</w:t>
      </w:r>
      <w:r>
        <w:rPr>
          <w:rFonts w:hint="eastAsia"/>
          <w:b w:val="false"/>
          <w:bCs w:val="false"/>
          <w:spacing w:val="-7"/>
          <w:sz w:val="32"/>
        </w:rPr>
        <w:t>。大赛专家委员会对各地推荐的项目中遴选部分优秀项目，在全省</w:t>
      </w:r>
      <w:r>
        <w:rPr>
          <w:rFonts w:hint="eastAsia"/>
          <w:b w:val="false"/>
          <w:bCs w:val="false"/>
          <w:spacing w:val="-7"/>
          <w:sz w:val="32"/>
          <w:lang w:eastAsia="zh-CN"/>
        </w:rPr>
        <w:t>决赛</w:t>
      </w:r>
      <w:r>
        <w:rPr>
          <w:rFonts w:hint="eastAsia"/>
          <w:b w:val="false"/>
          <w:bCs w:val="false"/>
          <w:spacing w:val="-7"/>
          <w:sz w:val="32"/>
        </w:rPr>
        <w:t>比赛期间进行线上展示。</w:t>
      </w:r>
    </w:p>
    <w:bookmarkStart w:id="14" w:name="bookmark133"/>
    <w:bookmarkEnd w:id="14"/>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五、奖项设置</w:t>
      </w:r>
    </w:p>
    <w:bookmarkStart w:id="15" w:name="bookmark138"/>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b w:val="false"/>
          <w:bCs w:val="false"/>
          <w:spacing w:val="-7"/>
          <w:sz w:val="32"/>
        </w:rPr>
      </w:pPr>
      <w:r>
        <w:rPr>
          <w:rFonts w:hint="eastAsia"/>
          <w:b w:val="false"/>
          <w:bCs w:val="false"/>
          <w:spacing w:val="-7"/>
          <w:sz w:val="32"/>
        </w:rPr>
        <w:t>萌芽赛道设创新潜力奖和单项奖若干个</w:t>
      </w:r>
      <w:r>
        <w:rPr>
          <w:rFonts w:hint="eastAsia"/>
          <w:b w:val="false"/>
          <w:bCs w:val="false"/>
          <w:spacing w:val="-7"/>
          <w:sz w:val="32"/>
          <w:lang w:eastAsia="zh-CN"/>
        </w:rPr>
        <w:t>。</w:t>
      </w:r>
    </w:p>
    <w:bookmarkEnd w:id="15"/>
    <w:p>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612" w:firstLineChars="200"/>
        <w:jc w:val="both"/>
        <w:textAlignment w:val="auto"/>
        <w:rPr>
          <w:rFonts w:ascii="黑体" w:eastAsia="黑体" w:hAnsi="黑体"/>
          <w:b w:val="false"/>
          <w:bCs w:val="false"/>
          <w:spacing w:val="-7"/>
          <w:sz w:val="32"/>
        </w:rPr>
      </w:pPr>
      <w:r>
        <w:rPr>
          <w:rFonts w:ascii="黑体" w:eastAsia="黑体" w:hAnsi="黑体" w:hint="eastAsia"/>
          <w:b w:val="false"/>
          <w:bCs w:val="false"/>
          <w:spacing w:val="-7"/>
          <w:sz w:val="32"/>
        </w:rPr>
        <w:t>六、其他</w:t>
      </w:r>
    </w:p>
    <w:p>
      <w:pPr>
        <w:pStyle w:val="style4101"/>
        <w:keepNext w:val="false"/>
        <w:keepLines w:val="false"/>
        <w:pageBreakBefore w:val="false"/>
        <w:widowControl w:val="false"/>
        <w:kinsoku/>
        <w:wordWrap/>
        <w:overflowPunct/>
        <w:topLinePunct w:val="false"/>
        <w:autoSpaceDE w:val="false"/>
        <w:autoSpaceDN w:val="false"/>
        <w:bidi w:val="false"/>
        <w:adjustRightInd/>
        <w:snapToGrid w:val="false"/>
        <w:spacing w:lineRule="exact" w:line="560"/>
        <w:ind w:firstLine="580"/>
        <w:jc w:val="both"/>
        <w:textAlignment w:val="auto"/>
        <w:rPr>
          <w:b w:val="false"/>
          <w:bCs w:val="false"/>
          <w:spacing w:val="-7"/>
          <w:szCs w:val="22"/>
        </w:rPr>
      </w:pPr>
      <w:r>
        <w:rPr>
          <w:rFonts w:ascii="仿宋" w:cs="仿宋" w:eastAsia="仿宋" w:hAnsi="仿宋" w:hint="eastAsia"/>
          <w:b w:val="false"/>
          <w:bCs w:val="false"/>
          <w:spacing w:val="-7"/>
          <w:sz w:val="32"/>
          <w:szCs w:val="22"/>
          <w:lang w:val="zh-CN" w:bidi="zh-CN" w:eastAsia="zh-CN"/>
        </w:rPr>
        <w:t>本附件所涉及条款的最终解释权，归“建行杯”第七届河北省“互联网+”大学生创新创业大赛河北组委会所有。</w:t>
      </w:r>
    </w:p>
    <w:sectPr>
      <w:footerReference w:type="default" r:id="rId5"/>
      <w:pgSz w:w="11910" w:h="16840" w:orient="portrait"/>
      <w:pgMar w:top="1600" w:right="1260" w:bottom="1520" w:left="1600" w:header="0" w:footer="13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2FF" w:usb1="400004FF" w:usb2="00000000" w:usb3="00000000" w:csb0="2000019F" w:csb1="00000000"/>
  </w:font>
  <w:font w:name="Calibri">
    <w:altName w:val="Calibri"/>
    <w:panose1 w:val="020f0502020002030204"/>
    <w:charset w:val="00"/>
    <w:family w:val="swiss"/>
    <w:pitch w:val="default"/>
    <w:sig w:usb0="E00002FF" w:usb1="4000ACFF" w:usb2="00000001" w:usb3="00000000" w:csb0="2000019F" w:csb1="00000000"/>
  </w:font>
  <w:font w:name="仿宋">
    <w:altName w:val="仿宋"/>
    <w:panose1 w:val="02010609060001010101"/>
    <w:charset w:val="86"/>
    <w:family w:val="modern"/>
    <w:pitch w:val="default"/>
    <w:sig w:usb0="800002BF" w:usb1="38CF7CFA" w:usb2="00000016" w:usb3="00000000" w:csb0="00040001" w:csb1="00000000"/>
  </w:font>
  <w:font w:name="方正小标宋_GBK">
    <w:altName w:val="方正小标宋_GBK"/>
    <w:panose1 w:val="03000509000000000000"/>
    <w:charset w:val="86"/>
    <w:family w:val="auto"/>
    <w:pitch w:val="default"/>
    <w:sig w:usb0="00000001" w:usb1="080E0000" w:usb2="00000000" w:usb3="00000000" w:csb0="00040000" w:csb1="00000000"/>
  </w:font>
  <w:font w:name="楷体">
    <w:altName w:val="楷体"/>
    <w:panose1 w:val="02010609060001010101"/>
    <w:charset w:val="86"/>
    <w:family w:val="modern"/>
    <w:pitch w:val="default"/>
    <w:sig w:usb0="800002BF" w:usb1="38CF7CFA" w:usb2="00000016" w:usb3="00000000" w:csb0="00040001" w:csb1="00000000"/>
  </w:font>
  <w:font w:name="PMingLiU">
    <w:altName w:val="PMingLiU"/>
    <w:panose1 w:val="02020500000000000000"/>
    <w:charset w:val="88"/>
    <w:family w:val="roman"/>
    <w:pitch w:val="default"/>
    <w:sig w:usb0="A00002FF" w:usb1="28CFFCFA" w:usb2="00000016" w:usb3="00000000" w:csb0="00100001" w:csb1="00000000"/>
  </w:font>
  <w:font w:name="微软雅黑">
    <w:altName w:val="微软雅黑"/>
    <w:panose1 w:val="020b0503020002020204"/>
    <w:charset w:val="86"/>
    <w:family w:val="auto"/>
    <w:pitch w:val="default"/>
    <w:sig w:usb0="80000287" w:usb1="280F3C52"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exact" w:line="1"/>
      <w:rPr/>
    </w:pPr>
    <w:r>
      <w:rPr>
        <w:sz w:val="24"/>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2</w:t>
                          </w:r>
                          <w:r>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2</w:t>
                    </w:r>
                    <w:r>
                      <w:rPr/>
                      <w:fldChar w:fldCharType="end"/>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exact" w:line="1"/>
      <w:rPr/>
    </w:pPr>
    <w:r>
      <w:rPr>
        <w:sz w:val="24"/>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3</w:t>
                          </w:r>
                          <w:r>
                            <w:rPr/>
                            <w:fldChar w:fldCharType="end"/>
                          </w:r>
                        </w:p>
                      </w:txbxContent>
                    </wps:txbx>
                    <wps:bodyPr lIns="0" rIns="0" tIns="0" bIns="0" vert="horz" anchor="t" wrap="none">
                      <a:prstTxWarp prst="textNoShape"/>
                      <a:spAutoFit/>
                    </wps:bodyPr>
                  </wps:wsp>
                </a:graphicData>
              </a:graphic>
            </wp:anchor>
          </w:drawing>
        </mc:Choice>
        <mc:Fallback>
          <w:pict>
            <v:rect id="4098"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3</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exact" w:line="1"/>
      <w:rPr/>
    </w:pPr>
    <w:r>
      <w:rPr>
        <w:sz w:val="24"/>
      </w:rPr>
      <mc:AlternateContent>
        <mc:Choice Requires="wps">
          <w:drawing>
            <wp:anchor distT="0" distB="0" distL="0" distR="0" simplePos="false" relativeHeight="5"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a:prstTxWarp prst="textNoShape"/>
                      <a:spAutoFit/>
                    </wps:bodyPr>
                  </wps:wsp>
                </a:graphicData>
              </a:graphic>
            </wp:anchor>
          </w:drawing>
        </mc:Choice>
        <mc:Fallback>
          <w:pict>
            <v:rect id="4099" filled="f" stroked="f" style="position:absolute;margin-left:0.0pt;margin-top:0.0pt;width:144.0pt;height:144.0pt;z-index:5;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ind w:left="0"/>
      <w:rPr>
        <w:sz w:val="20"/>
      </w:rPr>
    </w:pPr>
    <w:r>
      <w:rPr/>
      <mc:AlternateContent>
        <mc:Choice Requires="wps">
          <w:drawing>
            <wp:anchor distT="0" distB="0" distL="0" distR="0" simplePos="false" relativeHeight="4" behindDoc="true" locked="false" layoutInCell="true" allowOverlap="true">
              <wp:simplePos x="0" y="0"/>
              <wp:positionH relativeFrom="page">
                <wp:posOffset>5934075</wp:posOffset>
              </wp:positionH>
              <wp:positionV relativeFrom="page">
                <wp:posOffset>9713595</wp:posOffset>
              </wp:positionV>
              <wp:extent cx="558800" cy="203200"/>
              <wp:effectExtent l="0" t="0" r="0" b="0"/>
              <wp:wrapNone/>
              <wp:docPr id="4100"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8800" cy="203200"/>
                      </a:xfrm>
                      <a:prstGeom prst="rect"/>
                      <a:ln>
                        <a:noFill/>
                      </a:ln>
                    </wps:spPr>
                    <wps:txbx id="4100">
                      <w:txbxContent>
                        <w:p>
                          <w:pPr>
                            <w:pStyle w:val="style0"/>
                            <w:spacing w:lineRule="exact" w:line="320"/>
                            <w:ind w:left="20"/>
                            <w:rPr>
                              <w:rFonts w:ascii="宋体"/>
                              <w:sz w:val="28"/>
                            </w:rPr>
                          </w:pPr>
                          <w:r>
                            <w:rPr>
                              <w:rFonts w:ascii="宋体"/>
                              <w:sz w:val="28"/>
                            </w:rPr>
                            <w:t xml:space="preserve">- </w:t>
                          </w:r>
                          <w:r>
                            <w:rPr/>
                            <w:fldChar w:fldCharType="begin"/>
                          </w:r>
                          <w:r>
                            <w:rPr>
                              <w:rFonts w:ascii="宋体"/>
                              <w:sz w:val="28"/>
                            </w:rPr>
                            <w:instrText xml:space="preserve"> PAGE </w:instrText>
                          </w:r>
                          <w:r>
                            <w:rPr/>
                            <w:fldChar w:fldCharType="separate"/>
                          </w:r>
                          <w:r>
                            <w:t>11</w:t>
                          </w:r>
                          <w:r>
                            <w:rPr/>
                            <w:fldChar w:fldCharType="end"/>
                          </w:r>
                          <w:r>
                            <w:rPr>
                              <w:rFonts w:ascii="宋体"/>
                              <w:sz w:val="28"/>
                            </w:rPr>
                            <w:t xml:space="preserve"> -</w:t>
                          </w:r>
                        </w:p>
                      </w:txbxContent>
                    </wps:txbx>
                    <wps:bodyPr lIns="0" rIns="0" tIns="0" bIns="0" upright="true">
                      <a:prstTxWarp prst="textNoShape"/>
                    </wps:bodyPr>
                  </wps:wsp>
                </a:graphicData>
              </a:graphic>
            </wp:anchor>
          </w:drawing>
        </mc:Choice>
        <mc:Fallback>
          <w:pict>
            <v:rect id="4100" filled="f" stroked="f" style="position:absolute;margin-left:467.25pt;margin-top:764.85pt;width:44.0pt;height:16.0pt;z-index:-2147483643;mso-position-horizontal-relative:page;mso-position-vertical-relative:page;mso-width-relative:page;mso-height-relative:page;mso-wrap-distance-left:0.0pt;mso-wrap-distance-right:0.0pt;visibility:visible;">
              <v:stroke on="f"/>
              <v:fill/>
              <v:textbox inset="0.0pt,0.0pt,0.0pt,0.0pt">
                <w:txbxContent>
                  <w:p>
                    <w:pPr>
                      <w:pStyle w:val="style0"/>
                      <w:spacing w:lineRule="exact" w:line="320"/>
                      <w:ind w:left="20"/>
                      <w:rPr>
                        <w:rFonts w:ascii="宋体"/>
                        <w:sz w:val="28"/>
                      </w:rPr>
                    </w:pPr>
                    <w:r>
                      <w:rPr>
                        <w:rFonts w:ascii="宋体"/>
                        <w:sz w:val="28"/>
                      </w:rPr>
                      <w:t xml:space="preserve">- </w:t>
                    </w:r>
                    <w:r>
                      <w:rPr/>
                      <w:fldChar w:fldCharType="begin"/>
                    </w:r>
                    <w:r>
                      <w:rPr>
                        <w:rFonts w:ascii="宋体"/>
                        <w:sz w:val="28"/>
                      </w:rPr>
                      <w:instrText xml:space="preserve"> PAGE </w:instrText>
                    </w:r>
                    <w:r>
                      <w:rPr/>
                      <w:fldChar w:fldCharType="separate"/>
                    </w:r>
                    <w:r>
                      <w:t>11</w:t>
                    </w:r>
                    <w:r>
                      <w:rPr/>
                      <w:fldChar w:fldCharType="end"/>
                    </w:r>
                    <w:r>
                      <w:rPr>
                        <w:rFonts w:ascii="宋体"/>
                        <w:sz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08B9FD2"/>
    <w:lvl w:ilvl="0">
      <w:start w:val="4"/>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markup="f"/>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1"/>
    <w:pPr>
      <w:widowControl w:val="false"/>
      <w:autoSpaceDE w:val="false"/>
      <w:autoSpaceDN w:val="false"/>
    </w:pPr>
    <w:rPr>
      <w:rFonts w:ascii="仿宋" w:cs="仿宋" w:eastAsia="仿宋" w:hAnsi="仿宋"/>
      <w:sz w:val="22"/>
      <w:szCs w:val="22"/>
      <w:lang w:val="zh-CN" w:bidi="zh-CN" w:eastAsia="zh-CN"/>
    </w:rPr>
  </w:style>
  <w:style w:type="paragraph" w:styleId="style1">
    <w:name w:val="heading 1"/>
    <w:basedOn w:val="style0"/>
    <w:next w:val="style0"/>
    <w:qFormat/>
    <w:uiPriority w:val="1"/>
    <w:pPr>
      <w:spacing w:before="280"/>
      <w:ind w:left="3273" w:right="987" w:hanging="2622"/>
      <w:outlineLvl w:val="0"/>
    </w:pPr>
    <w:rPr>
      <w:rFonts w:ascii="宋体" w:cs="宋体" w:eastAsia="宋体" w:hAnsi="宋体"/>
      <w:sz w:val="36"/>
      <w:szCs w:val="36"/>
    </w:rPr>
  </w:style>
  <w:style w:type="paragraph" w:styleId="style2">
    <w:name w:val="heading 2"/>
    <w:basedOn w:val="style0"/>
    <w:next w:val="style0"/>
    <w:qFormat/>
    <w:uiPriority w:val="1"/>
    <w:pPr>
      <w:ind w:left="744"/>
      <w:outlineLvl w:val="1"/>
    </w:pPr>
    <w:rPr>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66">
    <w:name w:val="Body Text"/>
    <w:basedOn w:val="style0"/>
    <w:next w:val="style66"/>
    <w:qFormat/>
    <w:uiPriority w:val="1"/>
    <w:pPr>
      <w:ind w:left="101"/>
    </w:pPr>
    <w:rPr>
      <w:sz w:val="32"/>
      <w:szCs w:val="32"/>
    </w:rPr>
  </w:style>
  <w:style w:type="paragraph" w:styleId="style32">
    <w:name w:val="footer"/>
    <w:basedOn w:val="style0"/>
    <w:next w:val="style32"/>
    <w:qFormat/>
    <w:uiPriority w:val="0"/>
    <w:pPr>
      <w:tabs>
        <w:tab w:val="center" w:leader="none" w:pos="4153"/>
        <w:tab w:val="right" w:leader="none" w:pos="8306"/>
      </w:tabs>
      <w:snapToGrid w:val="false"/>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jc w:val="both"/>
    </w:pPr>
    <w:rPr>
      <w:sz w:val="18"/>
    </w:rPr>
  </w:style>
  <w:style w:type="paragraph" w:styleId="style94">
    <w:name w:val="Normal (Web)"/>
    <w:basedOn w:val="style0"/>
    <w:next w:val="style94"/>
    <w:qFormat/>
    <w:uiPriority w:val="0"/>
    <w:pPr/>
    <w:rPr>
      <w:sz w:val="24"/>
      <w:szCs w:val="24"/>
    </w:rPr>
  </w:style>
  <w:style w:type="paragraph" w:styleId="style62">
    <w:name w:val="Title"/>
    <w:basedOn w:val="style0"/>
    <w:next w:val="style0"/>
    <w:link w:val="style4102"/>
    <w:qFormat/>
    <w:uiPriority w:val="0"/>
    <w:pPr>
      <w:spacing w:before="240" w:after="60"/>
      <w:jc w:val="center"/>
      <w:outlineLvl w:val="0"/>
    </w:pPr>
    <w:rPr>
      <w:rFonts w:ascii="Cambria" w:cs="宋体" w:eastAsia="宋体" w:hAnsi="Cambria"/>
      <w:b/>
      <w:bCs/>
      <w:sz w:val="32"/>
      <w:szCs w:val="32"/>
    </w:rPr>
  </w:style>
  <w:style w:type="character" w:styleId="style85">
    <w:name w:val="Hyperlink"/>
    <w:basedOn w:val="style65"/>
    <w:next w:val="style85"/>
    <w:qFormat/>
    <w:uiPriority w:val="0"/>
    <w:rPr>
      <w:color w:val="0000ff"/>
      <w:u w:val="single"/>
    </w:rPr>
  </w:style>
  <w:style w:type="table" w:customStyle="1" w:styleId="style4097">
    <w:name w:val="Table Normal"/>
    <w:next w:val="style4097"/>
    <w:qFormat/>
    <w:uiPriority w:val="2"/>
    <w:pPr/>
    <w:rPr/>
    <w:tblPr>
      <w:tblLayout w:type="fixed"/>
      <w:tblCellMar>
        <w:top w:w="0" w:type="dxa"/>
        <w:left w:w="0" w:type="dxa"/>
        <w:bottom w:w="0" w:type="dxa"/>
        <w:right w:w="0" w:type="dxa"/>
      </w:tblCellMar>
    </w:tblPr>
    <w:tcPr>
      <w:tcBorders/>
    </w:tcPr>
  </w:style>
  <w:style w:type="paragraph" w:customStyle="1" w:styleId="style4098">
    <w:name w:val="List Paragraph_b5ece9bb-8c59-4e0b-b042-5ee1600feece"/>
    <w:basedOn w:val="style0"/>
    <w:next w:val="style4098"/>
    <w:qFormat/>
    <w:uiPriority w:val="1"/>
    <w:pPr>
      <w:ind w:left="101" w:firstLine="639"/>
    </w:pPr>
    <w:rPr/>
  </w:style>
  <w:style w:type="paragraph" w:customStyle="1" w:styleId="style4099">
    <w:name w:val="Table Paragraph"/>
    <w:basedOn w:val="style0"/>
    <w:next w:val="style4099"/>
    <w:qFormat/>
    <w:uiPriority w:val="1"/>
    <w:pPr/>
  </w:style>
  <w:style w:type="paragraph" w:customStyle="1" w:styleId="style4100">
    <w:name w:val="Heading #2|1"/>
    <w:basedOn w:val="style0"/>
    <w:next w:val="style4100"/>
    <w:qFormat/>
    <w:uiPriority w:val="0"/>
    <w:pPr>
      <w:spacing w:after="460" w:lineRule="exact" w:line="668"/>
      <w:jc w:val="center"/>
      <w:outlineLvl w:val="1"/>
    </w:pPr>
    <w:rPr>
      <w:rFonts w:ascii="宋体" w:cs="宋体" w:eastAsia="宋体" w:hAnsi="宋体"/>
      <w:sz w:val="38"/>
      <w:szCs w:val="38"/>
      <w:lang w:val="zh-TW" w:bidi="zh-TW" w:eastAsia="zh-TW"/>
    </w:rPr>
  </w:style>
  <w:style w:type="paragraph" w:customStyle="1" w:styleId="style4101">
    <w:name w:val="Body text|1"/>
    <w:basedOn w:val="style0"/>
    <w:next w:val="style4101"/>
    <w:qFormat/>
    <w:uiPriority w:val="0"/>
    <w:pPr>
      <w:spacing w:lineRule="auto" w:line="398"/>
      <w:ind w:firstLine="400"/>
    </w:pPr>
    <w:rPr>
      <w:rFonts w:ascii="宋体" w:cs="宋体" w:eastAsia="宋体" w:hAnsi="宋体"/>
      <w:sz w:val="26"/>
      <w:szCs w:val="26"/>
      <w:lang w:val="zh-TW" w:bidi="zh-TW" w:eastAsia="zh-TW"/>
    </w:rPr>
  </w:style>
  <w:style w:type="character" w:customStyle="1" w:styleId="style4102">
    <w:name w:val="标题 字符"/>
    <w:basedOn w:val="style65"/>
    <w:next w:val="style4102"/>
    <w:link w:val="style62"/>
    <w:qFormat/>
    <w:uiPriority w:val="0"/>
    <w:rPr>
      <w:rFonts w:ascii="Cambria" w:cs="宋体" w:eastAsia="宋体" w:hAnsi="Cambria"/>
      <w:b/>
      <w:bCs/>
      <w:sz w:val="32"/>
      <w:szCs w:val="32"/>
      <w:lang w:val="zh-CN" w:bidi="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11471</Words>
  <Pages>29</Pages>
  <Characters>11921</Characters>
  <Application>WPS Office</Application>
  <DocSecurity>0</DocSecurity>
  <Paragraphs>284</Paragraphs>
  <ScaleCrop>false</ScaleCrop>
  <LinksUpToDate>false</LinksUpToDate>
  <CharactersWithSpaces>12249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2021-04-29T02:05:00Z</dcterms:created>
  <dc:creator>Administrator</dc:creator>
  <lastModifiedBy>BAC-AL00</lastModifiedBy>
  <lastPrinted>2021-04-30T10:03:00Z</lastPrinted>
  <dcterms:modified xsi:type="dcterms:W3CDTF">2021-04-30T10:57:45Z</dcterms:modified>
  <revision>3</revision>
  <dc:title>Microsoft Word - 函33.docx</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PScript5.dll Version 5.2.2</vt:lpwstr>
  </property>
  <property fmtid="{D5CDD505-2E9C-101B-9397-08002B2CF9AE}" pid="4" name="LastSaved">
    <vt:filetime>2021-04-27T00:00:00Z</vt:filetime>
  </property>
  <property fmtid="{D5CDD505-2E9C-101B-9397-08002B2CF9AE}" pid="5" name="KSOProductBuildVer">
    <vt:lpwstr>2052-10.8.0.5761</vt:lpwstr>
  </property>
  <property fmtid="{D5CDD505-2E9C-101B-9397-08002B2CF9AE}" pid="6" name="ICV">
    <vt:lpwstr>024651434f8143c1b9f7f32ef36941d4</vt:lpwstr>
  </property>
</Properties>
</file>